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firstLine="0" w:firstLineChars="0"/>
        <w:rPr>
          <w:rFonts w:hint="eastAsia" w:ascii="黑体" w:hAnsi="黑体" w:eastAsia="黑体" w:cs="黑体"/>
          <w:szCs w:val="32"/>
        </w:rPr>
      </w:pPr>
      <w:bookmarkStart w:id="1" w:name="_GoBack"/>
      <w:bookmarkEnd w:id="1"/>
      <w:r>
        <w:rPr>
          <w:rFonts w:hint="eastAsia" w:ascii="黑体" w:hAnsi="黑体" w:eastAsia="黑体" w:cs="黑体"/>
          <w:szCs w:val="32"/>
        </w:rPr>
        <w:t>附件</w:t>
      </w:r>
    </w:p>
    <w:p/>
    <w:p/>
    <w:p>
      <w:pPr>
        <w:spacing w:line="560" w:lineRule="exact"/>
        <w:jc w:val="center"/>
        <w:rPr>
          <w:rFonts w:ascii="方正小标宋简体" w:hAnsi="仿宋" w:eastAsia="方正小标宋简体" w:cs="Times New Roman"/>
          <w:sz w:val="44"/>
          <w:szCs w:val="44"/>
        </w:rPr>
      </w:pPr>
      <w:r>
        <w:rPr>
          <w:rFonts w:ascii="方正小标宋简体" w:hAnsi="仿宋" w:eastAsia="方正小标宋简体" w:cs="方正小标宋简体"/>
          <w:sz w:val="44"/>
          <w:szCs w:val="44"/>
        </w:rPr>
        <w:t>20</w:t>
      </w:r>
      <w:r>
        <w:rPr>
          <w:rFonts w:hint="eastAsia" w:ascii="方正小标宋简体" w:hAnsi="仿宋" w:eastAsia="方正小标宋简体" w:cs="方正小标宋简体"/>
          <w:sz w:val="44"/>
          <w:szCs w:val="44"/>
        </w:rPr>
        <w:t>20年北京市青少年射箭锦标赛</w:t>
      </w:r>
    </w:p>
    <w:p>
      <w:pPr>
        <w:spacing w:line="560" w:lineRule="exact"/>
        <w:jc w:val="center"/>
        <w:rPr>
          <w:rFonts w:ascii="方正小标宋简体" w:hAnsi="仿宋" w:eastAsia="方正小标宋简体" w:cs="Times New Roman"/>
          <w:sz w:val="44"/>
          <w:szCs w:val="44"/>
        </w:rPr>
      </w:pPr>
      <w:r>
        <w:rPr>
          <w:rFonts w:hint="eastAsia" w:ascii="方正小标宋简体" w:hAnsi="仿宋" w:eastAsia="方正小标宋简体" w:cs="方正小标宋简体"/>
          <w:sz w:val="44"/>
          <w:szCs w:val="44"/>
        </w:rPr>
        <w:t>竞赛规程</w:t>
      </w:r>
    </w:p>
    <w:p>
      <w:pPr>
        <w:spacing w:line="560" w:lineRule="exact"/>
        <w:outlineLvl w:val="0"/>
        <w:rPr>
          <w:rFonts w:ascii="仿宋_GB2312" w:hAnsi="仿宋" w:eastAsia="仿宋_GB2312" w:cs="Times New Roman"/>
          <w:b/>
          <w:bCs/>
          <w:sz w:val="24"/>
          <w:szCs w:val="24"/>
        </w:rPr>
      </w:pPr>
    </w:p>
    <w:p>
      <w:pPr>
        <w:numPr>
          <w:ilvl w:val="0"/>
          <w:numId w:val="1"/>
        </w:numPr>
        <w:spacing w:line="560" w:lineRule="exact"/>
        <w:rPr>
          <w:rFonts w:ascii="黑体" w:hAnsi="仿宋" w:eastAsia="黑体" w:cs="黑体"/>
          <w:color w:val="000000"/>
          <w:sz w:val="32"/>
          <w:szCs w:val="32"/>
        </w:rPr>
      </w:pPr>
      <w:r>
        <w:rPr>
          <w:rFonts w:hint="eastAsia" w:ascii="黑体" w:hAnsi="仿宋" w:eastAsia="黑体" w:cs="黑体"/>
          <w:color w:val="000000"/>
          <w:sz w:val="32"/>
          <w:szCs w:val="32"/>
        </w:rPr>
        <w:t>主办单位</w:t>
      </w:r>
    </w:p>
    <w:p>
      <w:pPr>
        <w:spacing w:line="560" w:lineRule="exact"/>
        <w:ind w:left="640"/>
        <w:rPr>
          <w:rFonts w:hint="eastAsia" w:ascii="仿宋_GB2312" w:hAnsi="仿宋" w:eastAsia="仿宋_GB2312" w:cs="黑体"/>
          <w:color w:val="000000"/>
          <w:sz w:val="32"/>
          <w:szCs w:val="32"/>
        </w:rPr>
      </w:pPr>
      <w:r>
        <w:rPr>
          <w:rFonts w:hint="eastAsia" w:ascii="仿宋_GB2312" w:hAnsi="仿宋" w:eastAsia="仿宋_GB2312" w:cs="黑体"/>
          <w:color w:val="000000"/>
          <w:sz w:val="32"/>
          <w:szCs w:val="32"/>
        </w:rPr>
        <w:t>北京市体育局</w:t>
      </w:r>
    </w:p>
    <w:p>
      <w:pPr>
        <w:numPr>
          <w:ilvl w:val="0"/>
          <w:numId w:val="1"/>
        </w:numPr>
        <w:spacing w:line="560" w:lineRule="exact"/>
        <w:rPr>
          <w:rFonts w:ascii="黑体" w:hAnsi="仿宋" w:eastAsia="黑体" w:cs="黑体"/>
          <w:color w:val="000000"/>
          <w:sz w:val="32"/>
          <w:szCs w:val="32"/>
        </w:rPr>
      </w:pPr>
      <w:r>
        <w:rPr>
          <w:rFonts w:hint="eastAsia" w:ascii="黑体" w:hAnsi="仿宋" w:eastAsia="黑体" w:cs="黑体"/>
          <w:color w:val="000000"/>
          <w:sz w:val="32"/>
          <w:szCs w:val="32"/>
        </w:rPr>
        <w:t>承办单位</w:t>
      </w:r>
    </w:p>
    <w:p>
      <w:pPr>
        <w:spacing w:line="560" w:lineRule="exact"/>
        <w:ind w:left="640"/>
        <w:jc w:val="left"/>
        <w:rPr>
          <w:rFonts w:hint="eastAsia" w:ascii="仿宋_GB2312" w:hAnsi="仿宋" w:eastAsia="仿宋_GB2312" w:cs="黑体"/>
          <w:color w:val="000000"/>
          <w:sz w:val="32"/>
          <w:szCs w:val="32"/>
        </w:rPr>
      </w:pPr>
      <w:r>
        <w:rPr>
          <w:rFonts w:hint="eastAsia" w:ascii="仿宋_GB2312" w:hAnsi="仿宋" w:eastAsia="仿宋_GB2312" w:cs="黑体"/>
          <w:color w:val="000000"/>
          <w:sz w:val="32"/>
          <w:szCs w:val="32"/>
        </w:rPr>
        <w:t>北京市体育竞赛管理中心</w:t>
      </w:r>
    </w:p>
    <w:p>
      <w:pPr>
        <w:spacing w:line="560" w:lineRule="exact"/>
        <w:ind w:left="640"/>
        <w:rPr>
          <w:rFonts w:hint="eastAsia" w:ascii="仿宋_GB2312" w:hAnsi="仿宋" w:eastAsia="仿宋_GB2312" w:cs="黑体"/>
          <w:color w:val="000000"/>
          <w:sz w:val="32"/>
          <w:szCs w:val="32"/>
        </w:rPr>
      </w:pPr>
      <w:r>
        <w:rPr>
          <w:rFonts w:hint="eastAsia" w:ascii="仿宋_GB2312" w:hAnsi="仿宋" w:eastAsia="仿宋_GB2312" w:cs="黑体"/>
          <w:color w:val="000000"/>
          <w:sz w:val="32"/>
          <w:szCs w:val="32"/>
        </w:rPr>
        <w:t>北京市朝阳区体育局</w:t>
      </w:r>
    </w:p>
    <w:p>
      <w:pPr>
        <w:spacing w:line="560" w:lineRule="exact"/>
        <w:ind w:left="640"/>
        <w:rPr>
          <w:rFonts w:hint="eastAsia" w:ascii="仿宋_GB2312" w:hAnsi="仿宋" w:eastAsia="仿宋_GB2312" w:cs="黑体"/>
          <w:color w:val="000000"/>
          <w:sz w:val="32"/>
          <w:szCs w:val="32"/>
        </w:rPr>
      </w:pPr>
      <w:r>
        <w:rPr>
          <w:rFonts w:hint="eastAsia" w:ascii="仿宋_GB2312" w:hAnsi="仿宋" w:eastAsia="仿宋_GB2312" w:cs="黑体"/>
          <w:color w:val="000000"/>
          <w:sz w:val="32"/>
          <w:szCs w:val="32"/>
        </w:rPr>
        <w:t>北京市射箭运动协会</w:t>
      </w:r>
    </w:p>
    <w:p>
      <w:pPr>
        <w:numPr>
          <w:ilvl w:val="0"/>
          <w:numId w:val="1"/>
        </w:numPr>
        <w:spacing w:line="560" w:lineRule="exact"/>
        <w:rPr>
          <w:rFonts w:hint="eastAsia" w:ascii="黑体" w:hAnsi="仿宋" w:eastAsia="黑体" w:cs="黑体"/>
          <w:color w:val="000000"/>
          <w:sz w:val="32"/>
          <w:szCs w:val="32"/>
        </w:rPr>
      </w:pPr>
      <w:r>
        <w:rPr>
          <w:rFonts w:hint="eastAsia" w:ascii="黑体" w:hAnsi="仿宋" w:eastAsia="黑体" w:cs="黑体"/>
          <w:color w:val="000000"/>
          <w:sz w:val="32"/>
          <w:szCs w:val="32"/>
        </w:rPr>
        <w:t>协办单位</w:t>
      </w:r>
    </w:p>
    <w:p>
      <w:pPr>
        <w:spacing w:line="560" w:lineRule="exact"/>
        <w:rPr>
          <w:rFonts w:hint="eastAsia" w:ascii="仿宋_GB2312" w:hAnsi="仿宋" w:eastAsia="仿宋_GB2312" w:cs="黑体"/>
          <w:color w:val="000000"/>
          <w:sz w:val="32"/>
          <w:szCs w:val="32"/>
        </w:rPr>
      </w:pPr>
      <w:r>
        <w:rPr>
          <w:rFonts w:hint="eastAsia" w:ascii="黑体" w:hAnsi="仿宋" w:eastAsia="黑体" w:cs="黑体"/>
          <w:color w:val="000000"/>
          <w:sz w:val="32"/>
          <w:szCs w:val="32"/>
        </w:rPr>
        <w:t xml:space="preserve">    </w:t>
      </w:r>
      <w:r>
        <w:rPr>
          <w:rFonts w:hint="eastAsia" w:ascii="仿宋_GB2312" w:hAnsi="仿宋" w:eastAsia="仿宋_GB2312" w:cs="黑体"/>
          <w:color w:val="000000"/>
          <w:sz w:val="32"/>
          <w:szCs w:val="32"/>
        </w:rPr>
        <w:t>北京奥乐星体育文化有限公司</w:t>
      </w:r>
    </w:p>
    <w:p>
      <w:pPr>
        <w:spacing w:line="560" w:lineRule="exact"/>
        <w:ind w:left="640"/>
        <w:rPr>
          <w:rFonts w:ascii="黑体" w:hAnsi="仿宋" w:eastAsia="黑体" w:cs="Times New Roman"/>
          <w:color w:val="000000"/>
          <w:sz w:val="32"/>
          <w:szCs w:val="32"/>
        </w:rPr>
      </w:pPr>
      <w:r>
        <w:rPr>
          <w:rFonts w:hint="eastAsia" w:ascii="黑体" w:hAnsi="仿宋" w:eastAsia="黑体" w:cs="黑体"/>
          <w:color w:val="000000"/>
          <w:sz w:val="32"/>
          <w:szCs w:val="32"/>
        </w:rPr>
        <w:t>四、竞赛日期和地点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日期:2020年10月5日-7日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地点:朝阳区第二少儿业余体校射箭场</w:t>
      </w:r>
    </w:p>
    <w:p>
      <w:pPr>
        <w:spacing w:line="560" w:lineRule="exact"/>
        <w:ind w:firstLine="640" w:firstLineChars="200"/>
        <w:rPr>
          <w:rFonts w:ascii="黑体" w:hAnsi="仿宋" w:eastAsia="黑体" w:cs="Times New Roman"/>
          <w:sz w:val="32"/>
          <w:szCs w:val="32"/>
        </w:rPr>
      </w:pPr>
      <w:r>
        <w:rPr>
          <w:rFonts w:hint="eastAsia" w:ascii="黑体" w:hAnsi="仿宋" w:eastAsia="黑体" w:cs="黑体"/>
          <w:sz w:val="32"/>
          <w:szCs w:val="32"/>
        </w:rPr>
        <w:t>五、竞赛组别及项目</w:t>
      </w:r>
    </w:p>
    <w:p>
      <w:pPr>
        <w:spacing w:line="56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（一）竞赛组别：</w:t>
      </w:r>
    </w:p>
    <w:p>
      <w:pPr>
        <w:spacing w:line="56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甲组（男、女）：</w:t>
      </w:r>
      <w:r>
        <w:rPr>
          <w:rFonts w:ascii="仿宋_GB2312" w:hAnsi="仿宋" w:eastAsia="仿宋_GB2312" w:cs="仿宋_GB2312"/>
          <w:sz w:val="32"/>
          <w:szCs w:val="32"/>
        </w:rPr>
        <w:t>15-16</w:t>
      </w:r>
      <w:r>
        <w:rPr>
          <w:rFonts w:hint="eastAsia" w:ascii="仿宋_GB2312" w:hAnsi="仿宋" w:eastAsia="仿宋_GB2312" w:cs="仿宋_GB2312"/>
          <w:sz w:val="32"/>
          <w:szCs w:val="32"/>
        </w:rPr>
        <w:t>岁（</w:t>
      </w:r>
      <w:r>
        <w:rPr>
          <w:rFonts w:ascii="仿宋_GB2312" w:hAnsi="仿宋" w:eastAsia="仿宋_GB2312" w:cs="仿宋_GB2312"/>
          <w:sz w:val="32"/>
          <w:szCs w:val="32"/>
        </w:rPr>
        <w:t>200</w:t>
      </w:r>
      <w:r>
        <w:rPr>
          <w:rFonts w:hint="eastAsia" w:ascii="仿宋_GB2312" w:hAnsi="仿宋" w:eastAsia="仿宋_GB2312" w:cs="仿宋_GB2312"/>
          <w:sz w:val="32"/>
          <w:szCs w:val="32"/>
        </w:rPr>
        <w:t>4</w:t>
      </w:r>
      <w:r>
        <w:rPr>
          <w:rFonts w:ascii="仿宋_GB2312" w:hAnsi="仿宋" w:eastAsia="仿宋_GB2312" w:cs="仿宋_GB2312"/>
          <w:sz w:val="32"/>
          <w:szCs w:val="32"/>
        </w:rPr>
        <w:t>-200</w:t>
      </w:r>
      <w:r>
        <w:rPr>
          <w:rFonts w:hint="eastAsia" w:ascii="仿宋_GB2312" w:hAnsi="仿宋" w:eastAsia="仿宋_GB2312" w:cs="仿宋_GB2312"/>
          <w:sz w:val="32"/>
          <w:szCs w:val="32"/>
        </w:rPr>
        <w:t>5年出生）；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乙组（男、女）：</w:t>
      </w:r>
      <w:r>
        <w:rPr>
          <w:rFonts w:ascii="仿宋_GB2312" w:hAnsi="仿宋" w:eastAsia="仿宋_GB2312" w:cs="仿宋_GB2312"/>
          <w:sz w:val="32"/>
          <w:szCs w:val="32"/>
        </w:rPr>
        <w:t>1</w:t>
      </w:r>
      <w:r>
        <w:rPr>
          <w:rFonts w:hint="eastAsia" w:ascii="仿宋_GB2312" w:hAnsi="仿宋" w:eastAsia="仿宋_GB2312" w:cs="仿宋_GB2312"/>
          <w:sz w:val="32"/>
          <w:szCs w:val="32"/>
        </w:rPr>
        <w:t>3</w:t>
      </w:r>
      <w:r>
        <w:rPr>
          <w:rFonts w:ascii="仿宋_GB2312" w:hAnsi="仿宋" w:eastAsia="仿宋_GB2312" w:cs="仿宋_GB2312"/>
          <w:sz w:val="32"/>
          <w:szCs w:val="32"/>
        </w:rPr>
        <w:t>-1</w:t>
      </w:r>
      <w:r>
        <w:rPr>
          <w:rFonts w:hint="eastAsia" w:ascii="仿宋_GB2312" w:hAnsi="仿宋" w:eastAsia="仿宋_GB2312" w:cs="仿宋_GB2312"/>
          <w:sz w:val="32"/>
          <w:szCs w:val="32"/>
        </w:rPr>
        <w:t>4岁（</w:t>
      </w:r>
      <w:r>
        <w:rPr>
          <w:rFonts w:ascii="仿宋_GB2312" w:hAnsi="仿宋" w:eastAsia="仿宋_GB2312" w:cs="仿宋_GB2312"/>
          <w:sz w:val="32"/>
          <w:szCs w:val="32"/>
        </w:rPr>
        <w:t>200</w:t>
      </w:r>
      <w:r>
        <w:rPr>
          <w:rFonts w:hint="eastAsia" w:ascii="仿宋_GB2312" w:hAnsi="仿宋" w:eastAsia="仿宋_GB2312" w:cs="仿宋_GB2312"/>
          <w:sz w:val="32"/>
          <w:szCs w:val="32"/>
        </w:rPr>
        <w:t>6-2007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hint="eastAsia" w:ascii="仿宋_GB2312" w:hAnsi="仿宋" w:eastAsia="仿宋_GB2312" w:cs="仿宋_GB2312"/>
          <w:sz w:val="32"/>
          <w:szCs w:val="32"/>
        </w:rPr>
        <w:t>出生）；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丙组（男、女）：</w:t>
      </w:r>
      <w:r>
        <w:rPr>
          <w:rFonts w:ascii="仿宋_GB2312" w:hAnsi="仿宋" w:eastAsia="仿宋_GB2312" w:cs="仿宋_GB2312"/>
          <w:sz w:val="32"/>
          <w:szCs w:val="32"/>
        </w:rPr>
        <w:t>12</w:t>
      </w:r>
      <w:r>
        <w:rPr>
          <w:rFonts w:hint="eastAsia" w:ascii="仿宋_GB2312" w:hAnsi="仿宋" w:eastAsia="仿宋_GB2312" w:cs="仿宋_GB2312"/>
          <w:sz w:val="32"/>
          <w:szCs w:val="32"/>
        </w:rPr>
        <w:t>岁以下（</w:t>
      </w:r>
      <w:r>
        <w:rPr>
          <w:rFonts w:ascii="仿宋_GB2312" w:hAnsi="仿宋" w:eastAsia="仿宋_GB2312" w:cs="仿宋_GB2312"/>
          <w:sz w:val="32"/>
          <w:szCs w:val="32"/>
        </w:rPr>
        <w:t>200</w:t>
      </w:r>
      <w:r>
        <w:rPr>
          <w:rFonts w:hint="eastAsia" w:ascii="仿宋_GB2312" w:hAnsi="仿宋" w:eastAsia="仿宋_GB2312" w:cs="仿宋_GB2312"/>
          <w:sz w:val="32"/>
          <w:szCs w:val="32"/>
        </w:rPr>
        <w:t>8年以后出生）。</w:t>
      </w:r>
    </w:p>
    <w:p>
      <w:pPr>
        <w:spacing w:line="56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（二）竞赛项目：</w:t>
      </w:r>
    </w:p>
    <w:p>
      <w:pPr>
        <w:spacing w:line="560" w:lineRule="exact"/>
        <w:ind w:left="638" w:leftChars="304" w:firstLine="0" w:firstLineChars="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男子甲组：</w:t>
      </w:r>
      <w:r>
        <w:rPr>
          <w:rFonts w:ascii="仿宋_GB2312" w:hAnsi="仿宋" w:eastAsia="仿宋_GB2312" w:cs="仿宋_GB2312"/>
          <w:sz w:val="32"/>
          <w:szCs w:val="32"/>
        </w:rPr>
        <w:t>70</w:t>
      </w:r>
      <w:r>
        <w:rPr>
          <w:rFonts w:hint="eastAsia" w:ascii="仿宋_GB2312" w:hAnsi="仿宋" w:eastAsia="仿宋_GB2312" w:cs="仿宋_GB2312"/>
          <w:sz w:val="32"/>
          <w:szCs w:val="32"/>
        </w:rPr>
        <w:t>米第一双轮、</w:t>
      </w:r>
      <w:r>
        <w:rPr>
          <w:rFonts w:ascii="仿宋_GB2312" w:hAnsi="仿宋" w:eastAsia="仿宋_GB2312" w:cs="仿宋_GB2312"/>
          <w:sz w:val="32"/>
          <w:szCs w:val="32"/>
        </w:rPr>
        <w:t>70</w:t>
      </w:r>
      <w:r>
        <w:rPr>
          <w:rFonts w:hint="eastAsia" w:ascii="仿宋_GB2312" w:hAnsi="仿宋" w:eastAsia="仿宋_GB2312" w:cs="仿宋_GB2312"/>
          <w:sz w:val="32"/>
          <w:szCs w:val="32"/>
        </w:rPr>
        <w:t>米第二双轮、</w:t>
      </w:r>
      <w:r>
        <w:rPr>
          <w:rFonts w:ascii="仿宋_GB2312" w:hAnsi="仿宋" w:eastAsia="仿宋_GB2312" w:cs="仿宋_GB2312"/>
          <w:sz w:val="32"/>
          <w:szCs w:val="32"/>
        </w:rPr>
        <w:t>50</w:t>
      </w:r>
      <w:r>
        <w:rPr>
          <w:rFonts w:hint="eastAsia" w:ascii="仿宋_GB2312" w:hAnsi="仿宋" w:eastAsia="仿宋_GB2312" w:cs="仿宋_GB2312"/>
          <w:sz w:val="32"/>
          <w:szCs w:val="32"/>
        </w:rPr>
        <w:t>米双轮、</w:t>
      </w:r>
      <w:r>
        <w:rPr>
          <w:rFonts w:ascii="仿宋_GB2312" w:hAnsi="仿宋" w:eastAsia="仿宋_GB2312" w:cs="仿宋_GB2312"/>
          <w:sz w:val="32"/>
          <w:szCs w:val="32"/>
        </w:rPr>
        <w:t>30</w:t>
      </w:r>
    </w:p>
    <w:p>
      <w:pPr>
        <w:spacing w:line="560" w:lineRule="exac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米双轮、双轮全能、双轮团体、</w:t>
      </w:r>
      <w:r>
        <w:rPr>
          <w:rFonts w:ascii="仿宋_GB2312" w:hAnsi="仿宋" w:eastAsia="仿宋_GB2312" w:cs="仿宋_GB2312"/>
          <w:sz w:val="32"/>
          <w:szCs w:val="32"/>
        </w:rPr>
        <w:t>70</w:t>
      </w:r>
      <w:r>
        <w:rPr>
          <w:rFonts w:hint="eastAsia" w:ascii="仿宋_GB2312" w:hAnsi="仿宋" w:eastAsia="仿宋_GB2312" w:cs="仿宋_GB2312"/>
          <w:sz w:val="32"/>
          <w:szCs w:val="32"/>
        </w:rPr>
        <w:t>米个人淘汰赛、决赛；团体淘汰赛、决赛；</w:t>
      </w:r>
    </w:p>
    <w:p>
      <w:pPr>
        <w:spacing w:line="560" w:lineRule="exact"/>
        <w:ind w:left="638" w:leftChars="304" w:firstLine="0" w:firstLineChars="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女子甲组：</w:t>
      </w:r>
      <w:r>
        <w:rPr>
          <w:rFonts w:ascii="仿宋_GB2312" w:hAnsi="仿宋" w:eastAsia="仿宋_GB2312" w:cs="仿宋_GB2312"/>
          <w:sz w:val="32"/>
          <w:szCs w:val="32"/>
        </w:rPr>
        <w:t>60</w:t>
      </w:r>
      <w:r>
        <w:rPr>
          <w:rFonts w:hint="eastAsia" w:ascii="仿宋_GB2312" w:hAnsi="仿宋" w:eastAsia="仿宋_GB2312" w:cs="仿宋_GB2312"/>
          <w:sz w:val="32"/>
          <w:szCs w:val="32"/>
        </w:rPr>
        <w:t>米第一双轮、</w:t>
      </w:r>
      <w:r>
        <w:rPr>
          <w:rFonts w:ascii="仿宋_GB2312" w:hAnsi="仿宋" w:eastAsia="仿宋_GB2312" w:cs="仿宋_GB2312"/>
          <w:sz w:val="32"/>
          <w:szCs w:val="32"/>
        </w:rPr>
        <w:t>60</w:t>
      </w:r>
      <w:r>
        <w:rPr>
          <w:rFonts w:hint="eastAsia" w:ascii="仿宋_GB2312" w:hAnsi="仿宋" w:eastAsia="仿宋_GB2312" w:cs="仿宋_GB2312"/>
          <w:sz w:val="32"/>
          <w:szCs w:val="32"/>
        </w:rPr>
        <w:t>米第二双轮、</w:t>
      </w:r>
      <w:r>
        <w:rPr>
          <w:rFonts w:ascii="仿宋_GB2312" w:hAnsi="仿宋" w:eastAsia="仿宋_GB2312" w:cs="仿宋_GB2312"/>
          <w:sz w:val="32"/>
          <w:szCs w:val="32"/>
        </w:rPr>
        <w:t>50</w:t>
      </w:r>
      <w:r>
        <w:rPr>
          <w:rFonts w:hint="eastAsia" w:ascii="仿宋_GB2312" w:hAnsi="仿宋" w:eastAsia="仿宋_GB2312" w:cs="仿宋_GB2312"/>
          <w:sz w:val="32"/>
          <w:szCs w:val="32"/>
        </w:rPr>
        <w:t>米双轮、</w:t>
      </w:r>
      <w:r>
        <w:rPr>
          <w:rFonts w:ascii="仿宋_GB2312" w:hAnsi="仿宋" w:eastAsia="仿宋_GB2312" w:cs="仿宋_GB2312"/>
          <w:sz w:val="32"/>
          <w:szCs w:val="32"/>
        </w:rPr>
        <w:t>30</w:t>
      </w:r>
    </w:p>
    <w:p>
      <w:pPr>
        <w:spacing w:line="560" w:lineRule="exact"/>
        <w:rPr>
          <w:rFonts w:hint="eastAsia"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米双轮、双轮全能、双轮团体、</w:t>
      </w:r>
      <w:r>
        <w:rPr>
          <w:rFonts w:ascii="仿宋_GB2312" w:hAnsi="仿宋" w:eastAsia="仿宋_GB2312" w:cs="仿宋_GB2312"/>
          <w:sz w:val="32"/>
          <w:szCs w:val="32"/>
        </w:rPr>
        <w:t>60</w:t>
      </w:r>
      <w:r>
        <w:rPr>
          <w:rFonts w:hint="eastAsia" w:ascii="仿宋_GB2312" w:hAnsi="仿宋" w:eastAsia="仿宋_GB2312" w:cs="仿宋_GB2312"/>
          <w:sz w:val="32"/>
          <w:szCs w:val="32"/>
        </w:rPr>
        <w:t>米个人淘汰赛、决赛；团体淘汰赛、决赛；</w:t>
      </w:r>
    </w:p>
    <w:p>
      <w:pPr>
        <w:spacing w:line="560" w:lineRule="exact"/>
        <w:ind w:left="638" w:leftChars="304" w:firstLine="0" w:firstLineChars="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男子乙组：</w:t>
      </w:r>
      <w:r>
        <w:rPr>
          <w:rFonts w:ascii="仿宋_GB2312" w:hAnsi="仿宋" w:eastAsia="仿宋_GB2312" w:cs="仿宋_GB2312"/>
          <w:sz w:val="32"/>
          <w:szCs w:val="32"/>
        </w:rPr>
        <w:t>50</w:t>
      </w:r>
      <w:r>
        <w:rPr>
          <w:rFonts w:hint="eastAsia" w:ascii="仿宋_GB2312" w:hAnsi="仿宋" w:eastAsia="仿宋_GB2312" w:cs="仿宋_GB2312"/>
          <w:sz w:val="32"/>
          <w:szCs w:val="32"/>
        </w:rPr>
        <w:t>米第一双轮、</w:t>
      </w:r>
      <w:r>
        <w:rPr>
          <w:rFonts w:ascii="仿宋_GB2312" w:hAnsi="仿宋" w:eastAsia="仿宋_GB2312" w:cs="仿宋_GB2312"/>
          <w:sz w:val="32"/>
          <w:szCs w:val="32"/>
        </w:rPr>
        <w:t>50</w:t>
      </w:r>
      <w:r>
        <w:rPr>
          <w:rFonts w:hint="eastAsia" w:ascii="仿宋_GB2312" w:hAnsi="仿宋" w:eastAsia="仿宋_GB2312" w:cs="仿宋_GB2312"/>
          <w:sz w:val="32"/>
          <w:szCs w:val="32"/>
        </w:rPr>
        <w:t>米第二双轮、</w:t>
      </w:r>
      <w:r>
        <w:rPr>
          <w:rFonts w:ascii="仿宋_GB2312" w:hAnsi="仿宋" w:eastAsia="仿宋_GB2312" w:cs="仿宋_GB2312"/>
          <w:sz w:val="32"/>
          <w:szCs w:val="32"/>
        </w:rPr>
        <w:t>40</w:t>
      </w:r>
      <w:r>
        <w:rPr>
          <w:rFonts w:hint="eastAsia" w:ascii="仿宋_GB2312" w:hAnsi="仿宋" w:eastAsia="仿宋_GB2312" w:cs="仿宋_GB2312"/>
          <w:sz w:val="32"/>
          <w:szCs w:val="32"/>
        </w:rPr>
        <w:t>米双轮、</w:t>
      </w:r>
      <w:r>
        <w:rPr>
          <w:rFonts w:ascii="仿宋_GB2312" w:hAnsi="仿宋" w:eastAsia="仿宋_GB2312" w:cs="仿宋_GB2312"/>
          <w:sz w:val="32"/>
          <w:szCs w:val="32"/>
        </w:rPr>
        <w:t>30</w:t>
      </w:r>
    </w:p>
    <w:p>
      <w:pPr>
        <w:spacing w:line="560" w:lineRule="exac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米双轮、双轮全能、双轮团体、</w:t>
      </w:r>
      <w:r>
        <w:rPr>
          <w:rFonts w:ascii="仿宋_GB2312" w:hAnsi="仿宋" w:eastAsia="仿宋_GB2312" w:cs="仿宋_GB2312"/>
          <w:sz w:val="32"/>
          <w:szCs w:val="32"/>
        </w:rPr>
        <w:t>50</w:t>
      </w:r>
      <w:r>
        <w:rPr>
          <w:rFonts w:hint="eastAsia" w:ascii="仿宋_GB2312" w:hAnsi="仿宋" w:eastAsia="仿宋_GB2312" w:cs="仿宋_GB2312"/>
          <w:sz w:val="32"/>
          <w:szCs w:val="32"/>
        </w:rPr>
        <w:t>米个人淘汰赛、决赛；团体淘汰赛、决赛；</w:t>
      </w:r>
    </w:p>
    <w:p>
      <w:pPr>
        <w:spacing w:line="560" w:lineRule="exact"/>
        <w:ind w:left="638" w:leftChars="304" w:firstLine="0" w:firstLineChars="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女子乙组：</w:t>
      </w:r>
      <w:r>
        <w:rPr>
          <w:rFonts w:ascii="仿宋_GB2312" w:hAnsi="仿宋" w:eastAsia="仿宋_GB2312" w:cs="仿宋_GB2312"/>
          <w:sz w:val="32"/>
          <w:szCs w:val="32"/>
        </w:rPr>
        <w:t>50</w:t>
      </w:r>
      <w:r>
        <w:rPr>
          <w:rFonts w:hint="eastAsia" w:ascii="仿宋_GB2312" w:hAnsi="仿宋" w:eastAsia="仿宋_GB2312" w:cs="仿宋_GB2312"/>
          <w:sz w:val="32"/>
          <w:szCs w:val="32"/>
        </w:rPr>
        <w:t>米第一双轮、</w:t>
      </w:r>
      <w:r>
        <w:rPr>
          <w:rFonts w:ascii="仿宋_GB2312" w:hAnsi="仿宋" w:eastAsia="仿宋_GB2312" w:cs="仿宋_GB2312"/>
          <w:sz w:val="32"/>
          <w:szCs w:val="32"/>
        </w:rPr>
        <w:t>50</w:t>
      </w:r>
      <w:r>
        <w:rPr>
          <w:rFonts w:hint="eastAsia" w:ascii="仿宋_GB2312" w:hAnsi="仿宋" w:eastAsia="仿宋_GB2312" w:cs="仿宋_GB2312"/>
          <w:sz w:val="32"/>
          <w:szCs w:val="32"/>
        </w:rPr>
        <w:t>米第二双轮、</w:t>
      </w:r>
      <w:r>
        <w:rPr>
          <w:rFonts w:ascii="仿宋_GB2312" w:hAnsi="仿宋" w:eastAsia="仿宋_GB2312" w:cs="仿宋_GB2312"/>
          <w:sz w:val="32"/>
          <w:szCs w:val="32"/>
        </w:rPr>
        <w:t>40</w:t>
      </w:r>
      <w:r>
        <w:rPr>
          <w:rFonts w:hint="eastAsia" w:ascii="仿宋_GB2312" w:hAnsi="仿宋" w:eastAsia="仿宋_GB2312" w:cs="仿宋_GB2312"/>
          <w:sz w:val="32"/>
          <w:szCs w:val="32"/>
        </w:rPr>
        <w:t>米双轮、</w:t>
      </w:r>
      <w:r>
        <w:rPr>
          <w:rFonts w:ascii="仿宋_GB2312" w:hAnsi="仿宋" w:eastAsia="仿宋_GB2312" w:cs="仿宋_GB2312"/>
          <w:sz w:val="32"/>
          <w:szCs w:val="32"/>
        </w:rPr>
        <w:t>30</w:t>
      </w:r>
    </w:p>
    <w:p>
      <w:pPr>
        <w:spacing w:line="560" w:lineRule="exact"/>
        <w:rPr>
          <w:rFonts w:hint="eastAsia"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米双轮、双轮全能、双轮团体、</w:t>
      </w:r>
      <w:r>
        <w:rPr>
          <w:rFonts w:ascii="仿宋_GB2312" w:hAnsi="仿宋" w:eastAsia="仿宋_GB2312" w:cs="仿宋_GB2312"/>
          <w:sz w:val="32"/>
          <w:szCs w:val="32"/>
        </w:rPr>
        <w:t>50</w:t>
      </w:r>
      <w:r>
        <w:rPr>
          <w:rFonts w:hint="eastAsia" w:ascii="仿宋_GB2312" w:hAnsi="仿宋" w:eastAsia="仿宋_GB2312" w:cs="仿宋_GB2312"/>
          <w:sz w:val="32"/>
          <w:szCs w:val="32"/>
        </w:rPr>
        <w:t>米个人淘汰赛、决赛；团体淘汰赛、决赛；</w:t>
      </w:r>
    </w:p>
    <w:p>
      <w:pPr>
        <w:spacing w:line="560" w:lineRule="exact"/>
        <w:ind w:left="638" w:leftChars="304" w:firstLine="0" w:firstLineChars="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男子丙组：</w:t>
      </w:r>
      <w:r>
        <w:rPr>
          <w:rFonts w:ascii="仿宋_GB2312" w:hAnsi="仿宋" w:eastAsia="仿宋_GB2312" w:cs="仿宋_GB2312"/>
          <w:sz w:val="32"/>
          <w:szCs w:val="32"/>
        </w:rPr>
        <w:t>30</w:t>
      </w:r>
      <w:r>
        <w:rPr>
          <w:rFonts w:hint="eastAsia" w:ascii="仿宋_GB2312" w:hAnsi="仿宋" w:eastAsia="仿宋_GB2312" w:cs="仿宋_GB2312"/>
          <w:sz w:val="32"/>
          <w:szCs w:val="32"/>
        </w:rPr>
        <w:t>米第一双轮、</w:t>
      </w:r>
      <w:r>
        <w:rPr>
          <w:rFonts w:ascii="仿宋_GB2312" w:hAnsi="仿宋" w:eastAsia="仿宋_GB2312" w:cs="仿宋_GB2312"/>
          <w:sz w:val="32"/>
          <w:szCs w:val="32"/>
        </w:rPr>
        <w:t>30</w:t>
      </w:r>
      <w:r>
        <w:rPr>
          <w:rFonts w:hint="eastAsia" w:ascii="仿宋_GB2312" w:hAnsi="仿宋" w:eastAsia="仿宋_GB2312" w:cs="仿宋_GB2312"/>
          <w:sz w:val="32"/>
          <w:szCs w:val="32"/>
        </w:rPr>
        <w:t>米第二双轮、</w:t>
      </w:r>
      <w:r>
        <w:rPr>
          <w:rFonts w:ascii="仿宋_GB2312" w:hAnsi="仿宋" w:eastAsia="仿宋_GB2312" w:cs="仿宋_GB2312"/>
          <w:sz w:val="32"/>
          <w:szCs w:val="32"/>
        </w:rPr>
        <w:t>18</w:t>
      </w:r>
      <w:r>
        <w:rPr>
          <w:rFonts w:hint="eastAsia" w:ascii="仿宋_GB2312" w:hAnsi="仿宋" w:eastAsia="仿宋_GB2312" w:cs="仿宋_GB2312"/>
          <w:sz w:val="32"/>
          <w:szCs w:val="32"/>
        </w:rPr>
        <w:t>米双轮、</w:t>
      </w:r>
      <w:r>
        <w:rPr>
          <w:rFonts w:ascii="仿宋_GB2312" w:hAnsi="仿宋" w:eastAsia="仿宋_GB2312" w:cs="仿宋_GB2312"/>
          <w:sz w:val="32"/>
          <w:szCs w:val="32"/>
        </w:rPr>
        <w:t>12</w:t>
      </w:r>
    </w:p>
    <w:p>
      <w:pPr>
        <w:spacing w:line="560" w:lineRule="exac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米双轮、双轮全能、双轮团体、</w:t>
      </w:r>
      <w:r>
        <w:rPr>
          <w:rFonts w:ascii="仿宋_GB2312" w:hAnsi="仿宋" w:eastAsia="仿宋_GB2312" w:cs="仿宋_GB2312"/>
          <w:sz w:val="32"/>
          <w:szCs w:val="32"/>
        </w:rPr>
        <w:t>30</w:t>
      </w:r>
      <w:r>
        <w:rPr>
          <w:rFonts w:hint="eastAsia" w:ascii="仿宋_GB2312" w:hAnsi="仿宋" w:eastAsia="仿宋_GB2312" w:cs="仿宋_GB2312"/>
          <w:sz w:val="32"/>
          <w:szCs w:val="32"/>
        </w:rPr>
        <w:t>米个人淘汰赛、决赛；团体淘汰赛、决赛；</w:t>
      </w:r>
    </w:p>
    <w:p>
      <w:pPr>
        <w:spacing w:line="560" w:lineRule="exact"/>
        <w:ind w:left="638" w:leftChars="304" w:firstLine="0" w:firstLineChars="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女子丙组：3</w:t>
      </w:r>
      <w:r>
        <w:rPr>
          <w:rFonts w:ascii="仿宋_GB2312" w:hAnsi="仿宋" w:eastAsia="仿宋_GB2312" w:cs="仿宋_GB2312"/>
          <w:sz w:val="32"/>
          <w:szCs w:val="32"/>
        </w:rPr>
        <w:t>0</w:t>
      </w:r>
      <w:r>
        <w:rPr>
          <w:rFonts w:hint="eastAsia" w:ascii="仿宋_GB2312" w:hAnsi="仿宋" w:eastAsia="仿宋_GB2312" w:cs="仿宋_GB2312"/>
          <w:sz w:val="32"/>
          <w:szCs w:val="32"/>
        </w:rPr>
        <w:t>米第一双轮、</w:t>
      </w:r>
      <w:r>
        <w:rPr>
          <w:rFonts w:ascii="仿宋_GB2312" w:hAnsi="仿宋" w:eastAsia="仿宋_GB2312" w:cs="仿宋_GB2312"/>
          <w:sz w:val="32"/>
          <w:szCs w:val="32"/>
        </w:rPr>
        <w:t>30</w:t>
      </w:r>
      <w:r>
        <w:rPr>
          <w:rFonts w:hint="eastAsia" w:ascii="仿宋_GB2312" w:hAnsi="仿宋" w:eastAsia="仿宋_GB2312" w:cs="仿宋_GB2312"/>
          <w:sz w:val="32"/>
          <w:szCs w:val="32"/>
        </w:rPr>
        <w:t>米第二双轮、</w:t>
      </w:r>
      <w:r>
        <w:rPr>
          <w:rFonts w:ascii="仿宋_GB2312" w:hAnsi="仿宋" w:eastAsia="仿宋_GB2312" w:cs="仿宋_GB2312"/>
          <w:sz w:val="32"/>
          <w:szCs w:val="32"/>
        </w:rPr>
        <w:t>18</w:t>
      </w:r>
      <w:r>
        <w:rPr>
          <w:rFonts w:hint="eastAsia" w:ascii="仿宋_GB2312" w:hAnsi="仿宋" w:eastAsia="仿宋_GB2312" w:cs="仿宋_GB2312"/>
          <w:sz w:val="32"/>
          <w:szCs w:val="32"/>
        </w:rPr>
        <w:t>米双轮、</w:t>
      </w:r>
      <w:r>
        <w:rPr>
          <w:rFonts w:ascii="仿宋_GB2312" w:hAnsi="仿宋" w:eastAsia="仿宋_GB2312" w:cs="仿宋_GB2312"/>
          <w:sz w:val="32"/>
          <w:szCs w:val="32"/>
        </w:rPr>
        <w:t>12</w:t>
      </w:r>
    </w:p>
    <w:p>
      <w:pPr>
        <w:spacing w:line="560" w:lineRule="exac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米双轮、双轮全能、双轮团体、</w:t>
      </w:r>
      <w:r>
        <w:rPr>
          <w:rFonts w:ascii="仿宋_GB2312" w:hAnsi="仿宋" w:eastAsia="仿宋_GB2312" w:cs="仿宋_GB2312"/>
          <w:sz w:val="32"/>
          <w:szCs w:val="32"/>
        </w:rPr>
        <w:t>30</w:t>
      </w:r>
      <w:r>
        <w:rPr>
          <w:rFonts w:hint="eastAsia" w:ascii="仿宋_GB2312" w:hAnsi="仿宋" w:eastAsia="仿宋_GB2312" w:cs="仿宋_GB2312"/>
          <w:sz w:val="32"/>
          <w:szCs w:val="32"/>
        </w:rPr>
        <w:t>米个人淘汰赛、决赛；团体淘汰赛、决赛；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甲组混合团体排名赛、混合团体淘汰赛（60米）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乙组混合团体排名赛、混合团体淘汰赛（50米）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丙组混合团体排名赛、混合团体淘汰赛（30米）</w:t>
      </w:r>
    </w:p>
    <w:p>
      <w:pPr>
        <w:spacing w:line="560" w:lineRule="exact"/>
        <w:ind w:firstLine="640" w:firstLineChars="200"/>
        <w:rPr>
          <w:rFonts w:ascii="黑体" w:hAnsi="仿宋" w:eastAsia="黑体" w:cs="Times New Roman"/>
          <w:sz w:val="32"/>
          <w:szCs w:val="32"/>
        </w:rPr>
      </w:pPr>
      <w:r>
        <w:rPr>
          <w:rFonts w:hint="eastAsia" w:ascii="黑体" w:hAnsi="仿宋" w:eastAsia="黑体" w:cs="黑体"/>
          <w:sz w:val="32"/>
          <w:szCs w:val="32"/>
        </w:rPr>
        <w:t>六、参加办法</w:t>
      </w:r>
    </w:p>
    <w:p>
      <w:pPr>
        <w:spacing w:line="560" w:lineRule="exact"/>
        <w:ind w:firstLine="640" w:firstLineChars="200"/>
        <w:rPr>
          <w:rFonts w:ascii="仿宋_GB2312" w:hAnsi="仿宋" w:eastAsia="仿宋_GB2312" w:cs="Times New Roman"/>
          <w:sz w:val="32"/>
          <w:szCs w:val="32"/>
          <w:shd w:val="pct10" w:color="auto" w:fill="FFFFFF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（一）以区为单位组队参加。</w:t>
      </w:r>
    </w:p>
    <w:p>
      <w:pPr>
        <w:spacing w:line="560" w:lineRule="exact"/>
        <w:ind w:firstLine="640" w:firstLineChars="200"/>
        <w:rPr>
          <w:rFonts w:hint="eastAsia" w:hAnsi="仿宋" w:cs="Times New Roman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（二）运动员资格：运动员须经医务部门检查证明身体健康、在北京市体育局注册，参赛资格以</w:t>
      </w:r>
      <w:r>
        <w:rPr>
          <w:rFonts w:ascii="仿宋_GB2312" w:hAnsi="仿宋" w:eastAsia="仿宋_GB2312" w:cs="仿宋_GB2312"/>
          <w:sz w:val="32"/>
          <w:szCs w:val="32"/>
        </w:rPr>
        <w:t>20</w:t>
      </w:r>
      <w:r>
        <w:rPr>
          <w:rFonts w:hint="eastAsia" w:ascii="仿宋_GB2312" w:hAnsi="仿宋" w:eastAsia="仿宋_GB2312" w:cs="仿宋_GB2312"/>
          <w:sz w:val="32"/>
          <w:szCs w:val="32"/>
        </w:rPr>
        <w:t>20年度注册期的注册单位为准，运动员只能代表</w:t>
      </w:r>
      <w:r>
        <w:rPr>
          <w:rFonts w:ascii="仿宋_GB2312" w:hAnsi="仿宋" w:eastAsia="仿宋_GB2312" w:cs="仿宋_GB2312"/>
          <w:sz w:val="32"/>
          <w:szCs w:val="32"/>
        </w:rPr>
        <w:t>20</w:t>
      </w:r>
      <w:r>
        <w:rPr>
          <w:rFonts w:hint="eastAsia" w:ascii="仿宋_GB2312" w:hAnsi="仿宋" w:eastAsia="仿宋_GB2312" w:cs="仿宋_GB2312"/>
          <w:sz w:val="32"/>
          <w:szCs w:val="32"/>
        </w:rPr>
        <w:t>20年度注册单位报名参赛。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（三）每队可报领队</w:t>
      </w:r>
      <w:r>
        <w:rPr>
          <w:rFonts w:ascii="仿宋_GB2312" w:hAnsi="仿宋" w:eastAsia="仿宋_GB2312" w:cs="仿宋_GB2312"/>
          <w:sz w:val="32"/>
          <w:szCs w:val="32"/>
        </w:rPr>
        <w:t>1</w:t>
      </w:r>
      <w:r>
        <w:rPr>
          <w:rFonts w:hint="eastAsia" w:ascii="仿宋_GB2312" w:hAnsi="仿宋" w:eastAsia="仿宋_GB2312" w:cs="仿宋_GB2312"/>
          <w:sz w:val="32"/>
          <w:szCs w:val="32"/>
        </w:rPr>
        <w:t>人，教练员</w:t>
      </w:r>
      <w:r>
        <w:rPr>
          <w:rFonts w:ascii="仿宋_GB2312" w:hAnsi="仿宋" w:eastAsia="仿宋_GB2312" w:cs="仿宋_GB2312"/>
          <w:sz w:val="32"/>
          <w:szCs w:val="32"/>
        </w:rPr>
        <w:t>3</w:t>
      </w:r>
      <w:r>
        <w:rPr>
          <w:rFonts w:hint="eastAsia" w:ascii="仿宋_GB2312" w:hAnsi="仿宋" w:eastAsia="仿宋_GB2312" w:cs="仿宋_GB2312"/>
          <w:sz w:val="32"/>
          <w:szCs w:val="32"/>
        </w:rPr>
        <w:t>人，各组别可报运动员人数不限，其中</w:t>
      </w:r>
      <w:r>
        <w:rPr>
          <w:rFonts w:ascii="仿宋_GB2312" w:hAnsi="仿宋" w:eastAsia="仿宋_GB2312" w:cs="仿宋_GB2312"/>
          <w:sz w:val="32"/>
          <w:szCs w:val="32"/>
        </w:rPr>
        <w:t>3</w:t>
      </w:r>
      <w:r>
        <w:rPr>
          <w:rFonts w:hint="eastAsia" w:ascii="仿宋_GB2312" w:hAnsi="仿宋" w:eastAsia="仿宋_GB2312" w:cs="仿宋_GB2312"/>
          <w:sz w:val="32"/>
          <w:szCs w:val="32"/>
        </w:rPr>
        <w:t>人参加团体比赛，报名不足3人（不含）不得参加团体赛。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（四）</w:t>
      </w:r>
      <w:bookmarkStart w:id="0" w:name="_Hlk2068747"/>
      <w:r>
        <w:rPr>
          <w:rFonts w:hint="eastAsia" w:ascii="仿宋_GB2312" w:eastAsia="仿宋_GB2312" w:cs="仿宋_GB2312"/>
          <w:sz w:val="32"/>
          <w:szCs w:val="32"/>
        </w:rPr>
        <w:t>请各参赛</w:t>
      </w:r>
      <w:r>
        <w:rPr>
          <w:rFonts w:hint="eastAsia" w:ascii="仿宋_GB2312" w:hAnsi="仿宋" w:eastAsia="仿宋_GB2312" w:cs="仿宋_GB2312"/>
          <w:sz w:val="32"/>
          <w:szCs w:val="32"/>
        </w:rPr>
        <w:t>单位于9月18日前在北京</w:t>
      </w:r>
      <w:r>
        <w:rPr>
          <w:rFonts w:hint="eastAsia" w:ascii="仿宋_GB2312" w:eastAsia="仿宋_GB2312" w:cs="仿宋_GB2312"/>
          <w:sz w:val="32"/>
          <w:szCs w:val="32"/>
        </w:rPr>
        <w:t>市体育局运动员注册管理系统进行网络报名</w:t>
      </w:r>
      <w:r>
        <w:rPr>
          <w:rFonts w:hint="eastAsia" w:ascii="仿宋_GB2312" w:hAnsi="仿宋" w:eastAsia="仿宋_GB2312" w:cs="仿宋_GB2312"/>
          <w:sz w:val="32"/>
          <w:szCs w:val="32"/>
        </w:rPr>
        <w:t>，并于9月21日前</w:t>
      </w:r>
      <w:r>
        <w:rPr>
          <w:rFonts w:hint="eastAsia" w:ascii="仿宋_GB2312" w:eastAsia="仿宋_GB2312" w:cs="仿宋_GB2312"/>
          <w:sz w:val="32"/>
          <w:szCs w:val="32"/>
        </w:rPr>
        <w:t>将以下材料</w:t>
      </w:r>
      <w:r>
        <w:rPr>
          <w:rFonts w:hint="eastAsia" w:ascii="仿宋_GB2312" w:hAnsi="仿宋" w:eastAsia="仿宋_GB2312" w:cs="仿宋_GB2312"/>
          <w:sz w:val="32"/>
          <w:szCs w:val="32"/>
        </w:rPr>
        <w:t>送交北京市体育竞赛管理中心406室。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1.参赛人员（运动员、教练员及其他随队人员）名单一份加盖报名单位公章；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2.参赛人员名单内所有人的“北京健康宝”内个人健康码无异常截图；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3.参赛运动员报名表一份加盖报名单位公章和医务章；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4.参赛运动员、教练员的保险证明原件和复印件。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 xml:space="preserve">过期按不参加论，报名后不得更改，报名表无单位公章及医务章报名不予接收，不在参赛人员名单内或未提供“北京健康宝”内个人健康码无异常截图的人员届时不得入场。联系人：赵一峥，联系电话：63159690, </w:t>
      </w:r>
      <w:r>
        <w:rPr>
          <w:rFonts w:hint="eastAsia" w:ascii="仿宋_GB2312" w:hAnsi="仿宋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" w:eastAsia="仿宋_GB2312" w:cs="仿宋_GB2312"/>
          <w:sz w:val="32"/>
          <w:szCs w:val="32"/>
        </w:rPr>
        <w:instrText xml:space="preserve"> HYPERLINK "mailto:电子版报名表发送至li.yuan@tyj.beijing.gov.cn。比赛时运动员须持本人二代身份证原件参赛。" </w:instrText>
      </w:r>
      <w:r>
        <w:rPr>
          <w:rFonts w:hint="eastAsia" w:ascii="仿宋_GB2312" w:hAnsi="仿宋" w:eastAsia="仿宋_GB2312" w:cs="仿宋_GB2312"/>
          <w:sz w:val="32"/>
          <w:szCs w:val="32"/>
        </w:rPr>
        <w:fldChar w:fldCharType="separate"/>
      </w:r>
      <w:r>
        <w:rPr>
          <w:rFonts w:hint="eastAsia" w:ascii="仿宋_GB2312" w:hAnsi="仿宋" w:eastAsia="仿宋_GB2312" w:cs="仿宋_GB2312"/>
          <w:sz w:val="32"/>
          <w:szCs w:val="32"/>
        </w:rPr>
        <w:t>电子版报名表发送至395936656</w:t>
      </w:r>
      <w:r>
        <w:rPr>
          <w:rFonts w:ascii="仿宋_GB2312" w:hAnsi="仿宋" w:eastAsia="仿宋_GB2312" w:cs="仿宋_GB2312"/>
          <w:sz w:val="32"/>
          <w:szCs w:val="32"/>
        </w:rPr>
        <w:t>@</w:t>
      </w:r>
      <w:r>
        <w:rPr>
          <w:rFonts w:hint="eastAsia" w:ascii="仿宋_GB2312" w:hAnsi="仿宋" w:eastAsia="仿宋_GB2312" w:cs="仿宋_GB2312"/>
          <w:sz w:val="32"/>
          <w:szCs w:val="32"/>
        </w:rPr>
        <w:t>qq</w:t>
      </w:r>
      <w:r>
        <w:rPr>
          <w:rFonts w:ascii="仿宋_GB2312" w:hAnsi="仿宋" w:eastAsia="仿宋_GB2312" w:cs="仿宋_GB2312"/>
          <w:sz w:val="32"/>
          <w:szCs w:val="32"/>
        </w:rPr>
        <w:t>.cn</w:t>
      </w:r>
      <w:r>
        <w:rPr>
          <w:rFonts w:hint="eastAsia" w:ascii="仿宋_GB2312" w:hAnsi="仿宋" w:eastAsia="仿宋_GB2312" w:cs="仿宋_GB2312"/>
          <w:sz w:val="32"/>
          <w:szCs w:val="32"/>
        </w:rPr>
        <w:t>。比赛时运动员须持本人二代身份证原件参赛。</w:t>
      </w:r>
      <w:r>
        <w:rPr>
          <w:rFonts w:hint="eastAsia" w:ascii="仿宋_GB2312" w:hAnsi="仿宋" w:eastAsia="仿宋_GB2312" w:cs="仿宋_GB2312"/>
          <w:sz w:val="32"/>
          <w:szCs w:val="32"/>
        </w:rPr>
        <w:fldChar w:fldCharType="end"/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（五）所有入场人员需要检测体温、信息登记，实行“绿码”准入制。未戴口罩和体温37.3以上者谢绝入场。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（六）除运动员处于比赛、裁判员处于场上执裁期间以外，所有人员进入比赛场地须全程科学佩戴口罩，赛场内禁止饮食（运动员补给除外），在不影响比赛工作的同时减少非必要的接触及交谈。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（七）所有比赛涉及人员自备防疫用品。包括：一次性医用口罩、消毒湿巾等。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（八）所有比赛涉及人员自备比赛及工作所需用品。包括：比赛器材、工作器材、装备、衣物、水杯、毛巾等，禁止与他人共用。</w:t>
      </w:r>
    </w:p>
    <w:bookmarkEnd w:id="0"/>
    <w:p>
      <w:pPr>
        <w:widowControl/>
        <w:spacing w:line="560" w:lineRule="exact"/>
        <w:ind w:firstLine="640" w:firstLineChars="200"/>
        <w:jc w:val="left"/>
        <w:rPr>
          <w:rFonts w:hint="eastAsia"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（九）领队会、技术会议由承办单位另行通知。</w:t>
      </w:r>
    </w:p>
    <w:p>
      <w:pPr>
        <w:spacing w:line="560" w:lineRule="exact"/>
        <w:ind w:firstLine="636" w:firstLineChars="199"/>
        <w:jc w:val="left"/>
        <w:rPr>
          <w:rFonts w:hint="eastAsia"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十）各参赛单位须为本单位所有参赛运动员、教练员办理运动专项意外伤害保险，其在比赛中发生的任何意外伤害等事故，均由相关保险处理，主办和承办单位不承担任何责任。交报纸质报名表的同时上交保险单复印件，原件赛时现场查验。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（十一）本次比赛不收取报名费，各参赛代表队自行解决参赛经费。</w:t>
      </w:r>
    </w:p>
    <w:p>
      <w:pPr>
        <w:spacing w:line="560" w:lineRule="exact"/>
        <w:ind w:firstLine="640" w:firstLineChars="200"/>
        <w:rPr>
          <w:rFonts w:ascii="黑体" w:hAnsi="仿宋" w:eastAsia="黑体" w:cs="Times New Roman"/>
          <w:sz w:val="32"/>
          <w:szCs w:val="32"/>
        </w:rPr>
      </w:pPr>
      <w:r>
        <w:rPr>
          <w:rFonts w:hint="eastAsia" w:ascii="黑体" w:hAnsi="仿宋" w:eastAsia="黑体" w:cs="黑体"/>
          <w:sz w:val="32"/>
          <w:szCs w:val="32"/>
        </w:rPr>
        <w:t>七、竞赛办法</w:t>
      </w:r>
    </w:p>
    <w:p>
      <w:pPr>
        <w:spacing w:line="56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（一）采用国家体育总局最新审定的《射箭竞赛规则》。</w:t>
      </w:r>
    </w:p>
    <w:p>
      <w:pPr>
        <w:spacing w:line="56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（二）弓、箭器材自备。</w:t>
      </w:r>
    </w:p>
    <w:p>
      <w:pPr>
        <w:spacing w:line="56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（三）团体成绩以各队同组三名运动员双轮全能成绩之和计算，环数多者，名次列前。</w:t>
      </w:r>
    </w:p>
    <w:p>
      <w:pPr>
        <w:spacing w:line="56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（四）靶纸规格：</w:t>
      </w:r>
      <w:r>
        <w:rPr>
          <w:rFonts w:ascii="仿宋_GB2312" w:hAnsi="仿宋" w:eastAsia="仿宋_GB2312" w:cs="仿宋_GB2312"/>
          <w:sz w:val="32"/>
          <w:szCs w:val="32"/>
        </w:rPr>
        <w:t>70</w:t>
      </w:r>
      <w:r>
        <w:rPr>
          <w:rFonts w:hint="eastAsia" w:ascii="仿宋_GB2312" w:hAnsi="仿宋" w:eastAsia="仿宋_GB2312" w:cs="仿宋_GB2312"/>
          <w:sz w:val="32"/>
          <w:szCs w:val="32"/>
        </w:rPr>
        <w:t>米、</w:t>
      </w:r>
      <w:r>
        <w:rPr>
          <w:rFonts w:ascii="仿宋_GB2312" w:hAnsi="仿宋" w:eastAsia="仿宋_GB2312" w:cs="仿宋_GB2312"/>
          <w:sz w:val="32"/>
          <w:szCs w:val="32"/>
        </w:rPr>
        <w:t>60</w:t>
      </w:r>
      <w:r>
        <w:rPr>
          <w:rFonts w:hint="eastAsia" w:ascii="仿宋_GB2312" w:hAnsi="仿宋" w:eastAsia="仿宋_GB2312" w:cs="仿宋_GB2312"/>
          <w:sz w:val="32"/>
          <w:szCs w:val="32"/>
        </w:rPr>
        <w:t>米使用</w:t>
      </w:r>
      <w:r>
        <w:rPr>
          <w:rFonts w:ascii="仿宋_GB2312" w:hAnsi="仿宋" w:eastAsia="仿宋_GB2312" w:cs="仿宋_GB2312"/>
          <w:sz w:val="32"/>
          <w:szCs w:val="32"/>
        </w:rPr>
        <w:t>122</w:t>
      </w:r>
      <w:r>
        <w:rPr>
          <w:rFonts w:hint="eastAsia" w:ascii="仿宋_GB2312" w:hAnsi="仿宋" w:eastAsia="仿宋_GB2312" w:cs="仿宋_GB2312"/>
          <w:sz w:val="32"/>
          <w:szCs w:val="32"/>
        </w:rPr>
        <w:t>厘米靶纸，</w:t>
      </w:r>
      <w:r>
        <w:rPr>
          <w:rFonts w:ascii="仿宋_GB2312" w:hAnsi="仿宋" w:eastAsia="仿宋_GB2312" w:cs="仿宋_GB2312"/>
          <w:sz w:val="32"/>
          <w:szCs w:val="32"/>
        </w:rPr>
        <w:t>50</w:t>
      </w:r>
      <w:r>
        <w:rPr>
          <w:rFonts w:hint="eastAsia" w:ascii="仿宋_GB2312" w:hAnsi="仿宋" w:eastAsia="仿宋_GB2312" w:cs="仿宋_GB2312"/>
          <w:sz w:val="32"/>
          <w:szCs w:val="32"/>
        </w:rPr>
        <w:t>米、</w:t>
      </w:r>
      <w:r>
        <w:rPr>
          <w:rFonts w:ascii="仿宋_GB2312" w:hAnsi="仿宋" w:eastAsia="仿宋_GB2312" w:cs="仿宋_GB2312"/>
          <w:sz w:val="32"/>
          <w:szCs w:val="32"/>
        </w:rPr>
        <w:t>30</w:t>
      </w:r>
      <w:r>
        <w:rPr>
          <w:rFonts w:hint="eastAsia" w:ascii="仿宋_GB2312" w:hAnsi="仿宋" w:eastAsia="仿宋_GB2312" w:cs="仿宋_GB2312"/>
          <w:sz w:val="32"/>
          <w:szCs w:val="32"/>
        </w:rPr>
        <w:t>米、18米、12米使用</w:t>
      </w:r>
      <w:r>
        <w:rPr>
          <w:rFonts w:ascii="仿宋_GB2312" w:hAnsi="仿宋" w:eastAsia="仿宋_GB2312" w:cs="仿宋_GB2312"/>
          <w:sz w:val="32"/>
          <w:szCs w:val="32"/>
        </w:rPr>
        <w:t>80</w:t>
      </w:r>
      <w:r>
        <w:rPr>
          <w:rFonts w:hint="eastAsia" w:ascii="仿宋_GB2312" w:hAnsi="仿宋" w:eastAsia="仿宋_GB2312" w:cs="仿宋_GB2312"/>
          <w:sz w:val="32"/>
          <w:szCs w:val="32"/>
        </w:rPr>
        <w:t>厘米靶纸。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（五）各项目和团体比赛报名参赛不足</w:t>
      </w:r>
      <w:r>
        <w:rPr>
          <w:rFonts w:ascii="仿宋_GB2312" w:hAnsi="仿宋" w:eastAsia="仿宋_GB2312" w:cs="仿宋_GB2312"/>
          <w:sz w:val="32"/>
          <w:szCs w:val="32"/>
        </w:rPr>
        <w:t>3</w:t>
      </w:r>
      <w:r>
        <w:rPr>
          <w:rFonts w:hint="eastAsia" w:ascii="仿宋_GB2312" w:hAnsi="仿宋" w:eastAsia="仿宋_GB2312" w:cs="仿宋_GB2312"/>
          <w:sz w:val="32"/>
          <w:szCs w:val="32"/>
        </w:rPr>
        <w:t>人（队）时，不进行比赛。</w:t>
      </w:r>
    </w:p>
    <w:p>
      <w:pPr>
        <w:spacing w:line="560" w:lineRule="exact"/>
        <w:ind w:firstLine="640" w:firstLineChars="200"/>
        <w:rPr>
          <w:rFonts w:hint="eastAsia" w:eastAsia="仿宋_GB2312"/>
          <w:b/>
          <w:color w:val="FF0000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（六）</w:t>
      </w:r>
      <w:r>
        <w:rPr>
          <w:rFonts w:ascii="仿宋_GB2312" w:hAnsi="仿宋" w:eastAsia="仿宋_GB2312" w:cs="仿宋_GB2312"/>
          <w:sz w:val="32"/>
          <w:szCs w:val="32"/>
        </w:rPr>
        <w:t>参赛单位运动员、教练员必须</w:t>
      </w:r>
      <w:r>
        <w:rPr>
          <w:rFonts w:hint="eastAsia" w:ascii="仿宋_GB2312" w:hAnsi="仿宋" w:eastAsia="仿宋_GB2312" w:cs="仿宋_GB2312"/>
          <w:sz w:val="32"/>
          <w:szCs w:val="32"/>
        </w:rPr>
        <w:t>穿着</w:t>
      </w:r>
      <w:r>
        <w:rPr>
          <w:rFonts w:ascii="仿宋_GB2312" w:hAnsi="仿宋" w:eastAsia="仿宋_GB2312" w:cs="仿宋_GB2312"/>
          <w:sz w:val="32"/>
          <w:szCs w:val="32"/>
        </w:rPr>
        <w:t>本单位统一比赛服装参加比赛(团体比赛教练员服装不统一时不允许上场指导)。</w:t>
      </w:r>
      <w:r>
        <w:rPr>
          <w:rFonts w:hint="eastAsia" w:ascii="仿宋_GB2312" w:hAnsi="仿宋" w:eastAsia="仿宋_GB2312" w:cs="仿宋_GB2312"/>
          <w:sz w:val="32"/>
          <w:szCs w:val="32"/>
        </w:rPr>
        <w:t>所有运动员都必须穿背部印有其单位名称及姓名（汉字及拼音均可，姓名可缩写）的服装，服装不得印有国旗及中国、China等字样。随队官员必须穿背部印有其单位名称的服装，其姓名和职务可自选。</w:t>
      </w:r>
    </w:p>
    <w:p>
      <w:pPr>
        <w:spacing w:line="560" w:lineRule="exact"/>
        <w:ind w:firstLine="640" w:firstLineChars="200"/>
        <w:rPr>
          <w:rFonts w:ascii="黑体" w:hAnsi="仿宋" w:eastAsia="黑体" w:cs="Times New Roman"/>
          <w:sz w:val="32"/>
          <w:szCs w:val="32"/>
        </w:rPr>
      </w:pPr>
      <w:r>
        <w:rPr>
          <w:rFonts w:hint="eastAsia" w:ascii="黑体" w:hAnsi="仿宋" w:eastAsia="黑体" w:cs="黑体"/>
          <w:sz w:val="32"/>
          <w:szCs w:val="32"/>
        </w:rPr>
        <w:t>八、录取名次和奖励办法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（一）各组别双轮单项、双轮全能、双轮团体、团体比赛、个人淘汰赛、团体淘汰赛均录取前8名，不足8人（队）（含）按实际名次录取。前三名颁发奖牌及成绩证书，4-8名颁发成绩证书。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（二）团体总分（甲、乙男、女合计）录取前八名（按</w:t>
      </w:r>
      <w:r>
        <w:rPr>
          <w:rFonts w:ascii="仿宋_GB2312" w:hAnsi="仿宋" w:eastAsia="仿宋_GB2312" w:cs="仿宋_GB2312"/>
          <w:sz w:val="32"/>
          <w:szCs w:val="32"/>
        </w:rPr>
        <w:t>9</w:t>
      </w:r>
      <w:r>
        <w:rPr>
          <w:rFonts w:hint="eastAsia" w:ascii="仿宋_GB2312" w:hAnsi="仿宋" w:eastAsia="仿宋_GB2312" w:cs="仿宋_GB2312"/>
          <w:sz w:val="32"/>
          <w:szCs w:val="32"/>
        </w:rPr>
        <w:t>、</w:t>
      </w:r>
      <w:r>
        <w:rPr>
          <w:rFonts w:ascii="仿宋_GB2312" w:hAnsi="仿宋" w:eastAsia="仿宋_GB2312" w:cs="仿宋_GB2312"/>
          <w:sz w:val="32"/>
          <w:szCs w:val="32"/>
        </w:rPr>
        <w:t>7</w:t>
      </w:r>
      <w:r>
        <w:rPr>
          <w:rFonts w:hint="eastAsia" w:ascii="仿宋_GB2312" w:hAnsi="仿宋" w:eastAsia="仿宋_GB2312" w:cs="仿宋_GB2312"/>
          <w:sz w:val="32"/>
          <w:szCs w:val="32"/>
        </w:rPr>
        <w:t>、</w:t>
      </w:r>
      <w:r>
        <w:rPr>
          <w:rFonts w:ascii="仿宋_GB2312" w:hAnsi="仿宋" w:eastAsia="仿宋_GB2312" w:cs="仿宋_GB2312"/>
          <w:sz w:val="32"/>
          <w:szCs w:val="32"/>
        </w:rPr>
        <w:t>6</w:t>
      </w:r>
      <w:r>
        <w:rPr>
          <w:rFonts w:hint="eastAsia" w:ascii="仿宋_GB2312" w:hAnsi="仿宋" w:eastAsia="仿宋_GB2312" w:cs="仿宋_GB2312"/>
          <w:sz w:val="32"/>
          <w:szCs w:val="32"/>
        </w:rPr>
        <w:t>、</w:t>
      </w:r>
      <w:r>
        <w:rPr>
          <w:rFonts w:ascii="仿宋_GB2312" w:hAnsi="仿宋" w:eastAsia="仿宋_GB2312" w:cs="仿宋_GB2312"/>
          <w:sz w:val="32"/>
          <w:szCs w:val="32"/>
        </w:rPr>
        <w:t>5</w:t>
      </w:r>
      <w:r>
        <w:rPr>
          <w:rFonts w:hint="eastAsia" w:ascii="仿宋_GB2312" w:hAnsi="仿宋" w:eastAsia="仿宋_GB2312" w:cs="仿宋_GB2312"/>
          <w:sz w:val="32"/>
          <w:szCs w:val="32"/>
        </w:rPr>
        <w:t>、</w:t>
      </w:r>
      <w:r>
        <w:rPr>
          <w:rFonts w:ascii="仿宋_GB2312" w:hAnsi="仿宋" w:eastAsia="仿宋_GB2312" w:cs="仿宋_GB2312"/>
          <w:sz w:val="32"/>
          <w:szCs w:val="32"/>
        </w:rPr>
        <w:t>4</w:t>
      </w:r>
      <w:r>
        <w:rPr>
          <w:rFonts w:hint="eastAsia" w:ascii="仿宋_GB2312" w:hAnsi="仿宋" w:eastAsia="仿宋_GB2312" w:cs="仿宋_GB2312"/>
          <w:sz w:val="32"/>
          <w:szCs w:val="32"/>
        </w:rPr>
        <w:t>、</w:t>
      </w:r>
      <w:r>
        <w:rPr>
          <w:rFonts w:ascii="仿宋_GB2312" w:hAnsi="仿宋" w:eastAsia="仿宋_GB2312" w:cs="仿宋_GB2312"/>
          <w:sz w:val="32"/>
          <w:szCs w:val="32"/>
        </w:rPr>
        <w:t>3</w:t>
      </w:r>
      <w:r>
        <w:rPr>
          <w:rFonts w:hint="eastAsia" w:ascii="仿宋_GB2312" w:hAnsi="仿宋" w:eastAsia="仿宋_GB2312" w:cs="仿宋_GB2312"/>
          <w:sz w:val="32"/>
          <w:szCs w:val="32"/>
        </w:rPr>
        <w:t>、</w:t>
      </w:r>
      <w:r>
        <w:rPr>
          <w:rFonts w:ascii="仿宋_GB2312" w:hAnsi="仿宋" w:eastAsia="仿宋_GB2312" w:cs="仿宋_GB2312"/>
          <w:sz w:val="32"/>
          <w:szCs w:val="32"/>
        </w:rPr>
        <w:t>2</w:t>
      </w:r>
      <w:r>
        <w:rPr>
          <w:rFonts w:hint="eastAsia" w:ascii="仿宋_GB2312" w:hAnsi="仿宋" w:eastAsia="仿宋_GB2312" w:cs="仿宋_GB2312"/>
          <w:sz w:val="32"/>
          <w:szCs w:val="32"/>
        </w:rPr>
        <w:t>、</w:t>
      </w:r>
      <w:r>
        <w:rPr>
          <w:rFonts w:ascii="仿宋_GB2312" w:hAnsi="仿宋" w:eastAsia="仿宋_GB2312" w:cs="仿宋_GB2312"/>
          <w:sz w:val="32"/>
          <w:szCs w:val="32"/>
        </w:rPr>
        <w:t>1</w:t>
      </w:r>
      <w:r>
        <w:rPr>
          <w:rFonts w:hint="eastAsia" w:ascii="仿宋_GB2312" w:hAnsi="仿宋" w:eastAsia="仿宋_GB2312" w:cs="仿宋_GB2312"/>
          <w:sz w:val="32"/>
          <w:szCs w:val="32"/>
        </w:rPr>
        <w:t>分计算），报名参赛单位在八个（含）以下时，递减一名录取。总分多者名次列前。如总分相等，则按在各组别中获得第一名、第二名（以此类推）多者名次列前。若录取名次不足八人时，按高限计分。</w:t>
      </w: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九、仲裁和裁判员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由北京市体育竞赛管理中心统一选派。</w:t>
      </w:r>
    </w:p>
    <w:p>
      <w:pPr>
        <w:numPr>
          <w:ilvl w:val="0"/>
          <w:numId w:val="2"/>
        </w:num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本规程解释、修改权属北京市体育竞赛管理中心，未尽事宜由承办单位另行通知。</w:t>
      </w:r>
    </w:p>
    <w:p>
      <w:pPr>
        <w:pStyle w:val="2"/>
        <w:numPr>
          <w:ilvl w:val="0"/>
          <w:numId w:val="0"/>
        </w:numPr>
        <w:ind w:leftChars="-200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 xml:space="preserve">                         北京市体育竞赛管理中心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 xml:space="preserve">                             2020年9月14日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</w:pPr>
    </w:p>
    <w:sectPr>
      <w:footerReference r:id="rId3" w:type="default"/>
      <w:pgSz w:w="11906" w:h="16838"/>
      <w:pgMar w:top="2098" w:right="1474" w:bottom="1701" w:left="1587" w:header="851" w:footer="1474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077D600"/>
    <w:multiLevelType w:val="singleLevel"/>
    <w:tmpl w:val="9077D600"/>
    <w:lvl w:ilvl="0" w:tentative="0">
      <w:start w:val="10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5EE310F"/>
    <w:multiLevelType w:val="multilevel"/>
    <w:tmpl w:val="65EE310F"/>
    <w:lvl w:ilvl="0" w:tentative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407B"/>
    <w:rsid w:val="00033842"/>
    <w:rsid w:val="0005196B"/>
    <w:rsid w:val="000A53DC"/>
    <w:rsid w:val="000A5B42"/>
    <w:rsid w:val="000B5BA9"/>
    <w:rsid w:val="000B74D0"/>
    <w:rsid w:val="000C767B"/>
    <w:rsid w:val="00113413"/>
    <w:rsid w:val="0014469C"/>
    <w:rsid w:val="001519AB"/>
    <w:rsid w:val="001769E8"/>
    <w:rsid w:val="00193290"/>
    <w:rsid w:val="00193AAC"/>
    <w:rsid w:val="001A6A4E"/>
    <w:rsid w:val="001B3C30"/>
    <w:rsid w:val="001C728B"/>
    <w:rsid w:val="001C7897"/>
    <w:rsid w:val="001D398E"/>
    <w:rsid w:val="001D3AC7"/>
    <w:rsid w:val="001F3F2B"/>
    <w:rsid w:val="0020620F"/>
    <w:rsid w:val="00210147"/>
    <w:rsid w:val="00230042"/>
    <w:rsid w:val="00236B3E"/>
    <w:rsid w:val="00244D27"/>
    <w:rsid w:val="00262531"/>
    <w:rsid w:val="0029263A"/>
    <w:rsid w:val="002A09CB"/>
    <w:rsid w:val="002C0EA7"/>
    <w:rsid w:val="002C2E6C"/>
    <w:rsid w:val="002E5DDE"/>
    <w:rsid w:val="002F6151"/>
    <w:rsid w:val="003035FC"/>
    <w:rsid w:val="00312085"/>
    <w:rsid w:val="00332440"/>
    <w:rsid w:val="00343B84"/>
    <w:rsid w:val="00351D25"/>
    <w:rsid w:val="003B7146"/>
    <w:rsid w:val="003C03D9"/>
    <w:rsid w:val="003D01FD"/>
    <w:rsid w:val="003E407B"/>
    <w:rsid w:val="003F345C"/>
    <w:rsid w:val="00405051"/>
    <w:rsid w:val="00451111"/>
    <w:rsid w:val="00474F77"/>
    <w:rsid w:val="004D3C66"/>
    <w:rsid w:val="004F24B8"/>
    <w:rsid w:val="00503E97"/>
    <w:rsid w:val="0051360F"/>
    <w:rsid w:val="00533212"/>
    <w:rsid w:val="005604A7"/>
    <w:rsid w:val="00585460"/>
    <w:rsid w:val="005865F7"/>
    <w:rsid w:val="005A639A"/>
    <w:rsid w:val="0064031F"/>
    <w:rsid w:val="00644ACA"/>
    <w:rsid w:val="00647380"/>
    <w:rsid w:val="006515C9"/>
    <w:rsid w:val="006826B2"/>
    <w:rsid w:val="006C00F3"/>
    <w:rsid w:val="006D2C9C"/>
    <w:rsid w:val="00716686"/>
    <w:rsid w:val="007243DC"/>
    <w:rsid w:val="00747BDE"/>
    <w:rsid w:val="0076352F"/>
    <w:rsid w:val="007641A1"/>
    <w:rsid w:val="00771506"/>
    <w:rsid w:val="00771656"/>
    <w:rsid w:val="00786353"/>
    <w:rsid w:val="007D2194"/>
    <w:rsid w:val="007D4ADE"/>
    <w:rsid w:val="007D6F29"/>
    <w:rsid w:val="007E164E"/>
    <w:rsid w:val="007E701B"/>
    <w:rsid w:val="007F590D"/>
    <w:rsid w:val="00813FA2"/>
    <w:rsid w:val="00840A2F"/>
    <w:rsid w:val="008A1E2A"/>
    <w:rsid w:val="008A7B65"/>
    <w:rsid w:val="008B5DE7"/>
    <w:rsid w:val="008F2863"/>
    <w:rsid w:val="008F6929"/>
    <w:rsid w:val="00913169"/>
    <w:rsid w:val="00976F13"/>
    <w:rsid w:val="00983D75"/>
    <w:rsid w:val="0098721D"/>
    <w:rsid w:val="009E2E0D"/>
    <w:rsid w:val="00A045CF"/>
    <w:rsid w:val="00A138F3"/>
    <w:rsid w:val="00A90522"/>
    <w:rsid w:val="00AD4FD9"/>
    <w:rsid w:val="00AE0BD5"/>
    <w:rsid w:val="00B201EA"/>
    <w:rsid w:val="00B44CA4"/>
    <w:rsid w:val="00BB3BC1"/>
    <w:rsid w:val="00BF7C65"/>
    <w:rsid w:val="00C053EC"/>
    <w:rsid w:val="00C33538"/>
    <w:rsid w:val="00C3455E"/>
    <w:rsid w:val="00C437DA"/>
    <w:rsid w:val="00C53455"/>
    <w:rsid w:val="00CA64E8"/>
    <w:rsid w:val="00CD0B97"/>
    <w:rsid w:val="00CD7AAC"/>
    <w:rsid w:val="00D10D3F"/>
    <w:rsid w:val="00D132B2"/>
    <w:rsid w:val="00D156D4"/>
    <w:rsid w:val="00D92930"/>
    <w:rsid w:val="00DB2293"/>
    <w:rsid w:val="00DC6F95"/>
    <w:rsid w:val="00DD1EA0"/>
    <w:rsid w:val="00DD5052"/>
    <w:rsid w:val="00DF54B2"/>
    <w:rsid w:val="00E060A7"/>
    <w:rsid w:val="00E455A8"/>
    <w:rsid w:val="00E67B91"/>
    <w:rsid w:val="00EB0969"/>
    <w:rsid w:val="00EC012E"/>
    <w:rsid w:val="00EC3D8D"/>
    <w:rsid w:val="00F11309"/>
    <w:rsid w:val="00F23541"/>
    <w:rsid w:val="00F32336"/>
    <w:rsid w:val="00F5367C"/>
    <w:rsid w:val="00F624B6"/>
    <w:rsid w:val="00F75CF5"/>
    <w:rsid w:val="00F86C93"/>
    <w:rsid w:val="0BDA5648"/>
    <w:rsid w:val="2ABB65A4"/>
    <w:rsid w:val="541D1220"/>
    <w:rsid w:val="6EAA5FBA"/>
    <w:rsid w:val="77DA4788"/>
    <w:rsid w:val="799C5B19"/>
    <w:rsid w:val="7EF15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nhideWhenUsed="0" w:uiPriority="99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"/>
    <w:basedOn w:val="1"/>
    <w:qFormat/>
    <w:uiPriority w:val="99"/>
    <w:pPr>
      <w:ind w:left="200" w:hanging="200" w:hangingChars="200"/>
      <w:contextualSpacing/>
    </w:pPr>
    <w:rPr>
      <w:rFonts w:eastAsia="方正仿宋简体"/>
      <w:sz w:val="32"/>
      <w:szCs w:val="22"/>
    </w:rPr>
  </w:style>
  <w:style w:type="paragraph" w:styleId="3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page number"/>
    <w:basedOn w:val="7"/>
    <w:qFormat/>
    <w:uiPriority w:val="0"/>
  </w:style>
  <w:style w:type="character" w:styleId="10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83</Words>
  <Characters>475</Characters>
  <Lines>3</Lines>
  <Paragraphs>1</Paragraphs>
  <TotalTime>1</TotalTime>
  <ScaleCrop>false</ScaleCrop>
  <LinksUpToDate>false</LinksUpToDate>
  <CharactersWithSpaces>557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2020-09-11T06:38:00Z</dcterms:created>
  <dc:creator>Administrator</dc:creator>
  <cp:lastModifiedBy>飞鱼</cp:lastModifiedBy>
  <cp:lastPrinted>2020-09-14T02:25:00Z</cp:lastPrinted>
  <dcterms:modified xsi:type="dcterms:W3CDTF">2020-09-14T05:39:13Z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