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 w:eastAsia="方正小标宋简体" w:cs="Times New Roman"/>
          <w:sz w:val="44"/>
          <w:szCs w:val="44"/>
        </w:rPr>
      </w:pPr>
      <w:r>
        <w:rPr>
          <w:rFonts w:ascii="方正小标宋简体" w:hAnsi="仿宋" w:eastAsia="方正小标宋简体" w:cs="方正小标宋简体"/>
          <w:sz w:val="44"/>
          <w:szCs w:val="44"/>
        </w:rPr>
        <w:t>202</w:t>
      </w:r>
      <w:r>
        <w:rPr>
          <w:rFonts w:hint="eastAsia" w:ascii="方正小标宋简体" w:hAnsi="仿宋" w:eastAsia="方正小标宋简体" w:cs="方正小标宋简体"/>
          <w:sz w:val="44"/>
          <w:szCs w:val="44"/>
        </w:rPr>
        <w:t>1年北京市青少年乒乓球锦标赛</w:t>
      </w:r>
    </w:p>
    <w:p>
      <w:pPr>
        <w:spacing w:line="560" w:lineRule="exact"/>
        <w:jc w:val="center"/>
        <w:rPr>
          <w:rFonts w:ascii="方正小标宋简体" w:eastAsia="方正小标宋简体" w:cs="Times New Roman"/>
          <w:color w:val="000000"/>
          <w:sz w:val="44"/>
          <w:szCs w:val="44"/>
        </w:rPr>
      </w:pPr>
      <w:r>
        <w:rPr>
          <w:rFonts w:hint="eastAsia" w:ascii="方正小标宋简体" w:hAnsi="仿宋" w:eastAsia="方正小标宋简体" w:cs="方正小标宋简体"/>
          <w:sz w:val="44"/>
          <w:szCs w:val="44"/>
        </w:rPr>
        <w:t>竞赛规程</w:t>
      </w:r>
    </w:p>
    <w:p>
      <w:pPr>
        <w:spacing w:line="560" w:lineRule="exact"/>
        <w:rPr>
          <w:rFonts w:ascii="仿宋_GB2312" w:eastAsia="仿宋_GB2312" w:cs="Times New Roman"/>
          <w:b/>
          <w:bCs/>
          <w:color w:val="000000"/>
          <w:sz w:val="32"/>
          <w:szCs w:val="32"/>
        </w:rPr>
      </w:pP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仿宋_GB2312"/>
          <w:color w:val="000000"/>
          <w:sz w:val="32"/>
          <w:szCs w:val="32"/>
        </w:rPr>
        <w:t>北京市体育局</w:t>
      </w:r>
    </w:p>
    <w:p>
      <w:pPr>
        <w:spacing w:line="560" w:lineRule="exact"/>
        <w:ind w:firstLine="640" w:firstLineChars="20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spacing w:line="560" w:lineRule="exact"/>
        <w:ind w:firstLine="640" w:firstLineChars="200"/>
        <w:outlineLvl w:val="0"/>
        <w:rPr>
          <w:rFonts w:ascii="仿宋_GB2312" w:eastAsia="仿宋_GB2312"/>
          <w:sz w:val="32"/>
          <w:szCs w:val="32"/>
        </w:rPr>
      </w:pPr>
      <w:r>
        <w:rPr>
          <w:rFonts w:hint="eastAsia" w:ascii="仿宋_GB2312" w:eastAsia="仿宋_GB2312"/>
          <w:sz w:val="32"/>
          <w:szCs w:val="32"/>
        </w:rPr>
        <w:t>北京市体育竞赛管理中心</w:t>
      </w:r>
    </w:p>
    <w:p>
      <w:pPr>
        <w:spacing w:line="560" w:lineRule="exact"/>
        <w:ind w:firstLine="640" w:firstLineChars="200"/>
        <w:outlineLvl w:val="0"/>
        <w:rPr>
          <w:rFonts w:ascii="仿宋_GB2312" w:eastAsia="仿宋_GB2312"/>
          <w:sz w:val="32"/>
          <w:szCs w:val="32"/>
        </w:rPr>
      </w:pPr>
      <w:r>
        <w:rPr>
          <w:rFonts w:hint="eastAsia" w:ascii="仿宋_GB2312" w:eastAsia="仿宋_GB2312"/>
          <w:sz w:val="32"/>
          <w:szCs w:val="32"/>
        </w:rPr>
        <w:t>北京市乒乓球运动协会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北京市房山区燕山体育运动中心</w:t>
      </w:r>
    </w:p>
    <w:p>
      <w:pPr>
        <w:spacing w:line="560" w:lineRule="exact"/>
        <w:ind w:firstLine="640" w:firstLineChars="200"/>
        <w:outlineLvl w:val="0"/>
        <w:rPr>
          <w:rFonts w:ascii="黑体" w:hAnsi="黑体" w:eastAsia="黑体" w:cs="Times New Roman"/>
          <w:color w:val="000000"/>
          <w:sz w:val="32"/>
          <w:szCs w:val="32"/>
        </w:rPr>
      </w:pPr>
      <w:r>
        <w:rPr>
          <w:rFonts w:hint="eastAsia" w:ascii="黑体" w:hAnsi="黑体" w:eastAsia="黑体" w:cs="黑体"/>
          <w:color w:val="000000"/>
          <w:sz w:val="32"/>
          <w:szCs w:val="32"/>
        </w:rPr>
        <w:t>三、时间和地点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2021年8月</w:t>
      </w:r>
      <w:r>
        <w:rPr>
          <w:rFonts w:ascii="仿宋_GB2312" w:hAnsi="仿宋" w:eastAsia="仿宋_GB2312"/>
          <w:sz w:val="32"/>
          <w:szCs w:val="32"/>
        </w:rPr>
        <w:t>6</w:t>
      </w:r>
      <w:r>
        <w:rPr>
          <w:rFonts w:hint="eastAsia" w:ascii="仿宋_GB2312" w:hAnsi="仿宋" w:eastAsia="仿宋_GB2312"/>
          <w:sz w:val="32"/>
          <w:szCs w:val="32"/>
        </w:rPr>
        <w:t>日-</w:t>
      </w:r>
      <w:r>
        <w:rPr>
          <w:rFonts w:ascii="仿宋_GB2312" w:hAnsi="仿宋" w:eastAsia="仿宋_GB2312"/>
          <w:sz w:val="32"/>
          <w:szCs w:val="32"/>
        </w:rPr>
        <w:t>9</w:t>
      </w:r>
      <w:r>
        <w:rPr>
          <w:rFonts w:hint="eastAsia" w:ascii="仿宋_GB2312" w:hAnsi="仿宋" w:eastAsia="仿宋_GB2312"/>
          <w:sz w:val="32"/>
          <w:szCs w:val="32"/>
        </w:rPr>
        <w:t>日在燕山体育运动中心（北京市房山区燕房路5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spacing w:line="560" w:lineRule="exact"/>
        <w:ind w:firstLine="640" w:firstLineChars="200"/>
        <w:rPr>
          <w:rFonts w:ascii="黑体" w:hAnsi="黑体" w:eastAsia="黑体" w:cs="Times New Roman"/>
          <w:sz w:val="32"/>
          <w:szCs w:val="32"/>
        </w:rPr>
      </w:pPr>
      <w:r>
        <w:rPr>
          <w:rFonts w:hint="eastAsia" w:ascii="黑体" w:hAnsi="黑体" w:eastAsia="黑体" w:cs="黑体"/>
          <w:color w:val="000000"/>
          <w:sz w:val="32"/>
          <w:szCs w:val="32"/>
        </w:rPr>
        <w:t>四、竞赛组别及项目</w:t>
      </w:r>
    </w:p>
    <w:p>
      <w:pPr>
        <w:spacing w:line="560" w:lineRule="exact"/>
        <w:ind w:firstLine="640" w:firstLineChars="200"/>
        <w:rPr>
          <w:rFonts w:ascii="仿宋_GB2312" w:eastAsia="仿宋_GB2312" w:cs="Times New Roman"/>
          <w:color w:val="000000"/>
          <w:sz w:val="32"/>
          <w:szCs w:val="32"/>
        </w:rPr>
      </w:pPr>
      <w:r>
        <w:rPr>
          <w:rFonts w:hint="eastAsia" w:ascii="仿宋_GB2312" w:eastAsia="仿宋_GB2312" w:cs="仿宋_GB2312"/>
          <w:color w:val="000000"/>
          <w:sz w:val="32"/>
          <w:szCs w:val="32"/>
        </w:rPr>
        <w:t>（一）竞赛组别</w:t>
      </w:r>
    </w:p>
    <w:p>
      <w:pPr>
        <w:spacing w:line="540" w:lineRule="exact"/>
        <w:ind w:firstLine="640" w:firstLineChars="200"/>
        <w:rPr>
          <w:rFonts w:ascii="仿宋_GB2312" w:hAnsi="仿宋" w:eastAsia="仿宋_GB2312" w:cs="Times New Roman"/>
          <w:sz w:val="32"/>
          <w:szCs w:val="32"/>
        </w:rPr>
      </w:pPr>
      <w:r>
        <w:rPr>
          <w:rFonts w:hint="eastAsia" w:ascii="仿宋_GB2312" w:eastAsia="仿宋_GB2312" w:cs="仿宋_GB2312"/>
          <w:color w:val="000000"/>
          <w:sz w:val="32"/>
          <w:szCs w:val="32"/>
        </w:rPr>
        <w:t>甲组（男、女）：</w:t>
      </w:r>
      <w:r>
        <w:rPr>
          <w:rFonts w:ascii="仿宋_GB2312" w:eastAsia="仿宋_GB2312" w:cs="仿宋_GB2312"/>
          <w:color w:val="000000"/>
          <w:sz w:val="32"/>
          <w:szCs w:val="32"/>
        </w:rPr>
        <w:t>16-18</w:t>
      </w:r>
      <w:r>
        <w:rPr>
          <w:rFonts w:hint="eastAsia" w:ascii="仿宋_GB2312" w:eastAsia="仿宋_GB2312" w:cs="仿宋_GB2312"/>
          <w:color w:val="000000"/>
          <w:sz w:val="32"/>
          <w:szCs w:val="32"/>
        </w:rPr>
        <w:t>岁</w:t>
      </w:r>
      <w:r>
        <w:rPr>
          <w:rFonts w:hint="eastAsia" w:ascii="仿宋_GB2312" w:hAnsi="仿宋" w:eastAsia="仿宋_GB2312" w:cs="仿宋_GB2312"/>
          <w:sz w:val="32"/>
          <w:szCs w:val="32"/>
        </w:rPr>
        <w:t>（</w:t>
      </w:r>
      <w:r>
        <w:rPr>
          <w:rFonts w:ascii="仿宋_GB2312" w:hAnsi="仿宋" w:eastAsia="仿宋_GB2312" w:cs="仿宋_GB2312"/>
          <w:sz w:val="32"/>
          <w:szCs w:val="32"/>
        </w:rPr>
        <w:t>200</w:t>
      </w:r>
      <w:r>
        <w:rPr>
          <w:rFonts w:hint="eastAsia" w:ascii="仿宋_GB2312" w:hAnsi="仿宋" w:eastAsia="仿宋_GB2312" w:cs="仿宋_GB2312"/>
          <w:sz w:val="32"/>
          <w:szCs w:val="32"/>
        </w:rPr>
        <w:t>3年1月1日</w:t>
      </w:r>
      <w:r>
        <w:rPr>
          <w:rFonts w:ascii="仿宋_GB2312" w:hAnsi="仿宋" w:eastAsia="仿宋_GB2312" w:cs="仿宋_GB2312"/>
          <w:sz w:val="32"/>
          <w:szCs w:val="32"/>
        </w:rPr>
        <w:t>-2005</w:t>
      </w:r>
      <w:r>
        <w:rPr>
          <w:rFonts w:hint="eastAsia" w:ascii="仿宋_GB2312" w:hAnsi="仿宋" w:eastAsia="仿宋_GB2312" w:cs="仿宋_GB2312"/>
          <w:sz w:val="32"/>
          <w:szCs w:val="32"/>
        </w:rPr>
        <w:t>年12月31日出生）；</w:t>
      </w:r>
    </w:p>
    <w:p>
      <w:pPr>
        <w:spacing w:line="540" w:lineRule="exact"/>
        <w:ind w:firstLine="640" w:firstLineChars="200"/>
        <w:rPr>
          <w:rFonts w:ascii="仿宋_GB2312" w:hAnsi="仿宋" w:eastAsia="仿宋_GB2312" w:cs="Times New Roman"/>
          <w:sz w:val="32"/>
          <w:szCs w:val="32"/>
        </w:rPr>
      </w:pPr>
      <w:r>
        <w:rPr>
          <w:rFonts w:hint="eastAsia" w:ascii="仿宋_GB2312" w:eastAsia="仿宋_GB2312" w:cs="仿宋_GB2312"/>
          <w:color w:val="000000"/>
          <w:sz w:val="32"/>
          <w:szCs w:val="32"/>
        </w:rPr>
        <w:t>乙组（男、女）：</w:t>
      </w:r>
      <w:r>
        <w:rPr>
          <w:rFonts w:ascii="仿宋_GB2312" w:eastAsia="仿宋_GB2312" w:cs="仿宋_GB2312"/>
          <w:color w:val="000000"/>
          <w:sz w:val="32"/>
          <w:szCs w:val="32"/>
        </w:rPr>
        <w:t>13</w:t>
      </w:r>
      <w:r>
        <w:rPr>
          <w:rFonts w:hint="eastAsia" w:ascii="仿宋_GB2312" w:eastAsia="仿宋_GB2312" w:cs="仿宋_GB2312"/>
          <w:color w:val="000000"/>
          <w:sz w:val="32"/>
          <w:szCs w:val="32"/>
        </w:rPr>
        <w:t>-1</w:t>
      </w:r>
      <w:r>
        <w:rPr>
          <w:rFonts w:ascii="仿宋_GB2312" w:eastAsia="仿宋_GB2312" w:cs="仿宋_GB2312"/>
          <w:color w:val="000000"/>
          <w:sz w:val="32"/>
          <w:szCs w:val="32"/>
        </w:rPr>
        <w:t>5</w:t>
      </w:r>
      <w:r>
        <w:rPr>
          <w:rFonts w:hint="eastAsia" w:ascii="仿宋_GB2312" w:eastAsia="仿宋_GB2312" w:cs="仿宋_GB2312"/>
          <w:color w:val="000000"/>
          <w:sz w:val="32"/>
          <w:szCs w:val="32"/>
        </w:rPr>
        <w:t>岁</w:t>
      </w:r>
      <w:r>
        <w:rPr>
          <w:rFonts w:hint="eastAsia" w:ascii="仿宋_GB2312" w:hAnsi="仿宋" w:eastAsia="仿宋_GB2312" w:cs="仿宋_GB2312"/>
          <w:sz w:val="32"/>
          <w:szCs w:val="32"/>
        </w:rPr>
        <w:t>（</w:t>
      </w:r>
      <w:r>
        <w:rPr>
          <w:rFonts w:ascii="仿宋_GB2312" w:hAnsi="仿宋" w:eastAsia="仿宋_GB2312" w:cs="仿宋_GB2312"/>
          <w:sz w:val="32"/>
          <w:szCs w:val="32"/>
        </w:rPr>
        <w:t>2006</w:t>
      </w:r>
      <w:r>
        <w:rPr>
          <w:rFonts w:hint="eastAsia" w:ascii="仿宋_GB2312" w:hAnsi="仿宋" w:eastAsia="仿宋_GB2312" w:cs="仿宋_GB2312"/>
          <w:sz w:val="32"/>
          <w:szCs w:val="32"/>
        </w:rPr>
        <w:t>年1月1日</w:t>
      </w:r>
      <w:r>
        <w:rPr>
          <w:rFonts w:ascii="仿宋_GB2312" w:hAnsi="仿宋" w:eastAsia="仿宋_GB2312" w:cs="仿宋_GB2312"/>
          <w:sz w:val="32"/>
          <w:szCs w:val="32"/>
        </w:rPr>
        <w:t>-2008</w:t>
      </w:r>
      <w:r>
        <w:rPr>
          <w:rFonts w:hint="eastAsia" w:ascii="仿宋_GB2312" w:hAnsi="仿宋" w:eastAsia="仿宋_GB2312" w:cs="仿宋_GB2312"/>
          <w:sz w:val="32"/>
          <w:szCs w:val="32"/>
        </w:rPr>
        <w:t>年12月31日出生）；</w:t>
      </w:r>
    </w:p>
    <w:p>
      <w:pPr>
        <w:spacing w:line="540" w:lineRule="exact"/>
        <w:ind w:firstLine="664" w:firstLineChars="200"/>
        <w:rPr>
          <w:rFonts w:ascii="仿宋_GB2312" w:hAnsi="仿宋" w:eastAsia="仿宋_GB2312" w:cs="Times New Roman"/>
          <w:sz w:val="32"/>
          <w:szCs w:val="32"/>
        </w:rPr>
      </w:pPr>
      <w:r>
        <w:rPr>
          <w:rFonts w:hint="eastAsia" w:ascii="仿宋_GB2312" w:eastAsia="仿宋_GB2312" w:cs="仿宋_GB2312"/>
          <w:color w:val="000000"/>
          <w:spacing w:val="6"/>
          <w:sz w:val="32"/>
          <w:szCs w:val="32"/>
        </w:rPr>
        <w:t>丙组（男、女）</w:t>
      </w:r>
      <w:r>
        <w:rPr>
          <w:rFonts w:hint="eastAsia" w:ascii="仿宋_GB2312" w:eastAsia="仿宋_GB2312" w:cs="仿宋_GB2312"/>
          <w:color w:val="000000"/>
          <w:spacing w:val="6"/>
          <w:sz w:val="32"/>
          <w:szCs w:val="32"/>
          <w:lang w:eastAsia="zh-CN"/>
        </w:rPr>
        <w:t>：</w:t>
      </w:r>
      <w:r>
        <w:rPr>
          <w:rFonts w:hint="eastAsia" w:ascii="仿宋_GB2312" w:eastAsia="仿宋_GB2312" w:cs="仿宋_GB2312"/>
          <w:color w:val="000000"/>
          <w:spacing w:val="6"/>
          <w:sz w:val="32"/>
          <w:szCs w:val="32"/>
        </w:rPr>
        <w:t>1</w:t>
      </w:r>
      <w:r>
        <w:rPr>
          <w:rFonts w:ascii="仿宋_GB2312" w:eastAsia="仿宋_GB2312" w:cs="仿宋_GB2312"/>
          <w:color w:val="000000"/>
          <w:spacing w:val="6"/>
          <w:sz w:val="32"/>
          <w:szCs w:val="32"/>
        </w:rPr>
        <w:t>2</w:t>
      </w:r>
      <w:r>
        <w:rPr>
          <w:rFonts w:hint="eastAsia" w:ascii="仿宋_GB2312" w:eastAsia="仿宋_GB2312" w:cs="仿宋_GB2312"/>
          <w:color w:val="000000"/>
          <w:spacing w:val="6"/>
          <w:sz w:val="32"/>
          <w:szCs w:val="32"/>
        </w:rPr>
        <w:t>岁以下</w:t>
      </w:r>
      <w:r>
        <w:rPr>
          <w:rFonts w:hint="eastAsia" w:ascii="仿宋_GB2312" w:hAnsi="仿宋" w:eastAsia="仿宋_GB2312" w:cs="仿宋_GB2312"/>
          <w:spacing w:val="6"/>
          <w:sz w:val="32"/>
          <w:szCs w:val="32"/>
        </w:rPr>
        <w:t>（</w:t>
      </w:r>
      <w:r>
        <w:rPr>
          <w:rFonts w:ascii="仿宋_GB2312" w:hAnsi="仿宋" w:eastAsia="仿宋_GB2312" w:cs="仿宋_GB2312"/>
          <w:spacing w:val="6"/>
          <w:sz w:val="32"/>
          <w:szCs w:val="32"/>
        </w:rPr>
        <w:t>200</w:t>
      </w:r>
      <w:r>
        <w:rPr>
          <w:rFonts w:hint="eastAsia" w:ascii="仿宋_GB2312" w:hAnsi="仿宋" w:eastAsia="仿宋_GB2312" w:cs="仿宋_GB2312"/>
          <w:spacing w:val="6"/>
          <w:sz w:val="32"/>
          <w:szCs w:val="32"/>
          <w:lang w:val="en-US" w:eastAsia="zh-CN"/>
        </w:rPr>
        <w:t>9</w:t>
      </w:r>
      <w:r>
        <w:rPr>
          <w:rFonts w:hint="eastAsia" w:ascii="仿宋_GB2312" w:hAnsi="仿宋" w:eastAsia="仿宋_GB2312" w:cs="仿宋_GB2312"/>
          <w:spacing w:val="6"/>
          <w:sz w:val="32"/>
          <w:szCs w:val="32"/>
        </w:rPr>
        <w:t>年1月1</w:t>
      </w:r>
      <w:r>
        <w:rPr>
          <w:rFonts w:hint="eastAsia" w:ascii="仿宋_GB2312" w:hAnsi="仿宋" w:eastAsia="仿宋_GB2312" w:cs="仿宋_GB2312"/>
          <w:spacing w:val="6"/>
          <w:sz w:val="32"/>
          <w:szCs w:val="32"/>
          <w:lang w:eastAsia="zh-CN"/>
        </w:rPr>
        <w:t>日以后出生</w:t>
      </w:r>
      <w:r>
        <w:rPr>
          <w:rFonts w:hint="eastAsia" w:ascii="仿宋_GB2312" w:hAnsi="仿宋" w:eastAsia="仿宋_GB2312" w:cs="仿宋_GB2312"/>
          <w:spacing w:val="6"/>
          <w:sz w:val="32"/>
          <w:szCs w:val="32"/>
        </w:rPr>
        <w:t>）；</w:t>
      </w:r>
    </w:p>
    <w:p>
      <w:pPr>
        <w:spacing w:line="540" w:lineRule="exact"/>
        <w:ind w:firstLine="640" w:firstLineChars="200"/>
        <w:rPr>
          <w:rFonts w:ascii="仿宋_GB2312" w:hAnsi="仿宋" w:eastAsia="仿宋_GB2312" w:cs="仿宋_GB2312"/>
          <w:sz w:val="32"/>
          <w:szCs w:val="32"/>
        </w:rPr>
      </w:pPr>
      <w:r>
        <w:rPr>
          <w:rFonts w:hint="eastAsia" w:ascii="仿宋_GB2312" w:eastAsia="仿宋_GB2312" w:cs="仿宋_GB2312"/>
          <w:color w:val="000000"/>
          <w:sz w:val="32"/>
          <w:szCs w:val="32"/>
        </w:rPr>
        <w:t>（二）竞赛项目</w:t>
      </w:r>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1</w:t>
      </w:r>
      <w:r>
        <w:rPr>
          <w:rFonts w:ascii="仿宋_GB2312" w:hAnsi="仿宋" w:eastAsia="仿宋_GB2312" w:cs="仿宋_GB2312"/>
          <w:sz w:val="32"/>
          <w:szCs w:val="32"/>
        </w:rPr>
        <w:t>.</w:t>
      </w:r>
      <w:r>
        <w:rPr>
          <w:rFonts w:hint="eastAsia" w:ascii="仿宋_GB2312" w:hAnsi="仿宋" w:eastAsia="仿宋_GB2312" w:cs="仿宋_GB2312"/>
          <w:sz w:val="32"/>
          <w:szCs w:val="32"/>
        </w:rPr>
        <w:t>甲、乙组：单打、双打、混双、团体</w:t>
      </w:r>
      <w:bookmarkStart w:id="0" w:name="_GoBack"/>
      <w:bookmarkEnd w:id="0"/>
    </w:p>
    <w:p>
      <w:pPr>
        <w:spacing w:line="54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2</w:t>
      </w:r>
      <w:r>
        <w:rPr>
          <w:rFonts w:ascii="仿宋_GB2312" w:hAnsi="仿宋" w:eastAsia="仿宋_GB2312" w:cs="仿宋_GB2312"/>
          <w:sz w:val="32"/>
          <w:szCs w:val="32"/>
        </w:rPr>
        <w:t>.</w:t>
      </w:r>
      <w:r>
        <w:rPr>
          <w:rFonts w:hint="eastAsia" w:ascii="仿宋_GB2312" w:hAnsi="仿宋" w:eastAsia="仿宋_GB2312" w:cs="仿宋_GB2312"/>
          <w:sz w:val="32"/>
          <w:szCs w:val="32"/>
        </w:rPr>
        <w:t>丙组：单打、双打</w:t>
      </w:r>
    </w:p>
    <w:p>
      <w:pPr>
        <w:spacing w:line="560" w:lineRule="exact"/>
        <w:ind w:firstLine="640" w:firstLineChars="200"/>
        <w:rPr>
          <w:rFonts w:ascii="黑体" w:hAnsi="仿宋" w:eastAsia="黑体"/>
          <w:sz w:val="32"/>
          <w:szCs w:val="32"/>
        </w:rPr>
      </w:pPr>
      <w:r>
        <w:rPr>
          <w:rFonts w:hint="eastAsia" w:ascii="黑体" w:hAnsi="黑体" w:eastAsia="黑体"/>
          <w:kern w:val="0"/>
          <w:sz w:val="32"/>
          <w:szCs w:val="32"/>
        </w:rPr>
        <w:t>五、</w:t>
      </w:r>
      <w:r>
        <w:rPr>
          <w:rFonts w:hint="eastAsia" w:ascii="黑体" w:hAnsi="仿宋" w:eastAsia="黑体" w:cs="黑体"/>
          <w:sz w:val="32"/>
          <w:szCs w:val="32"/>
        </w:rPr>
        <w:t>运动员资格</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（一）符合北京市体育局《北京市青少年运动员注册管理办法（试行）》（京体竞技字〔2011〕10号）的有关要求。</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（二）符合《北京市体育局关于开展2021年度北京市青少年运动员注册工作的通知》（京体青字〔2020〕13号）的有关规定。</w:t>
      </w:r>
    </w:p>
    <w:p>
      <w:pPr>
        <w:spacing w:line="560" w:lineRule="exact"/>
        <w:ind w:firstLine="640" w:firstLineChars="200"/>
        <w:rPr>
          <w:rFonts w:ascii="黑体" w:hAnsi="黑体" w:eastAsia="黑体" w:cs="Times New Roman"/>
          <w:color w:val="000000"/>
          <w:sz w:val="32"/>
          <w:szCs w:val="32"/>
        </w:rPr>
      </w:pPr>
      <w:r>
        <w:rPr>
          <w:rFonts w:hint="eastAsia" w:ascii="黑体" w:hAnsi="黑体" w:eastAsia="黑体" w:cs="黑体"/>
          <w:color w:val="000000"/>
          <w:sz w:val="32"/>
          <w:szCs w:val="32"/>
        </w:rPr>
        <w:t>六、参加办法</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（一）以区为单位组队参加。</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（二）经医务部门检查证明身体健康并在北京市体育局注册，参赛资格以2021年度北京市青少年运动员注册为依据，运动员只能代表2021年度注册单位报名参赛。</w:t>
      </w:r>
    </w:p>
    <w:p>
      <w:pPr>
        <w:spacing w:line="54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三）各单位可报领队1人，教练员各组别1人，运动员甲、乙组男、女最多各报8人，其中可有最多5名运动员报名参加团体赛；丙组男、女最多各报4人。各单项报名时，请按运动员技术水平由高至低顺序排列。团体赛的上场队员中，必须有1名直拍快攻型打法的选手。</w:t>
      </w:r>
    </w:p>
    <w:p>
      <w:pPr>
        <w:spacing w:line="560" w:lineRule="exact"/>
        <w:ind w:firstLine="640" w:firstLineChars="200"/>
        <w:rPr>
          <w:rFonts w:ascii="黑体" w:hAnsi="黑体" w:eastAsia="黑体" w:cs="Times New Roman"/>
          <w:color w:val="000000"/>
          <w:sz w:val="32"/>
          <w:szCs w:val="32"/>
        </w:rPr>
      </w:pPr>
      <w:r>
        <w:rPr>
          <w:rFonts w:hint="eastAsia" w:ascii="黑体" w:hAnsi="黑体" w:eastAsia="黑体" w:cs="黑体"/>
          <w:color w:val="000000"/>
          <w:sz w:val="32"/>
          <w:szCs w:val="32"/>
        </w:rPr>
        <w:t>七、竞赛办法</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（一）采用中国乒乓球协会审定的最新乒乓球竞赛规则。</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（二）比赛第一阶段采用分组循环，第二阶段采用淘汰赛制（比赛方法可根据报名情况进行调整）。</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（三）团体比赛采用“斯韦思林杯”赛制进行。</w:t>
      </w:r>
    </w:p>
    <w:p>
      <w:pPr>
        <w:spacing w:line="560" w:lineRule="exact"/>
        <w:ind w:firstLine="640" w:firstLineChars="200"/>
        <w:rPr>
          <w:rFonts w:ascii="仿宋_GB2312" w:eastAsia="仿宋_GB2312" w:cs="仿宋_GB2312"/>
          <w:color w:val="FF0000"/>
          <w:sz w:val="32"/>
          <w:szCs w:val="32"/>
        </w:rPr>
      </w:pPr>
      <w:r>
        <w:rPr>
          <w:rFonts w:hint="eastAsia" w:ascii="仿宋_GB2312" w:eastAsia="仿宋_GB2312" w:cs="仿宋_GB2312"/>
          <w:color w:val="000000"/>
          <w:sz w:val="32"/>
          <w:szCs w:val="32"/>
        </w:rPr>
        <w:t>（四）种子确立：</w:t>
      </w:r>
      <w:r>
        <w:rPr>
          <w:rFonts w:hint="eastAsia" w:ascii="仿宋_GB2312" w:eastAsia="仿宋_GB2312" w:cs="仿宋_GB2312"/>
          <w:sz w:val="32"/>
          <w:szCs w:val="32"/>
        </w:rPr>
        <w:t>根椐</w:t>
      </w:r>
      <w:r>
        <w:rPr>
          <w:rFonts w:ascii="仿宋_GB2312" w:eastAsia="仿宋_GB2312" w:cs="仿宋_GB2312"/>
          <w:sz w:val="32"/>
          <w:szCs w:val="32"/>
        </w:rPr>
        <w:t>2020</w:t>
      </w:r>
      <w:r>
        <w:rPr>
          <w:rFonts w:hint="eastAsia" w:ascii="仿宋_GB2312" w:eastAsia="仿宋_GB2312" w:cs="仿宋_GB2312"/>
          <w:sz w:val="32"/>
          <w:szCs w:val="32"/>
        </w:rPr>
        <w:t>年北京市青少年锦标赛乒乓球比赛成绩确立种子选手。</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（五）每组每项报名参赛不足3人（对）（队）时，不进行比赛。</w:t>
      </w:r>
    </w:p>
    <w:p>
      <w:pPr>
        <w:spacing w:line="560" w:lineRule="exact"/>
        <w:ind w:firstLine="640" w:firstLineChars="200"/>
        <w:rPr>
          <w:rFonts w:ascii="仿宋_GB2312" w:eastAsia="仿宋_GB2312" w:cs="仿宋_GB2312"/>
          <w:color w:val="000000"/>
          <w:sz w:val="32"/>
          <w:szCs w:val="32"/>
        </w:rPr>
      </w:pPr>
      <w:r>
        <w:rPr>
          <w:rFonts w:hint="eastAsia" w:ascii="仿宋_GB2312" w:eastAsia="仿宋_GB2312" w:cs="仿宋_GB2312"/>
          <w:color w:val="000000"/>
          <w:sz w:val="32"/>
          <w:szCs w:val="32"/>
        </w:rPr>
        <w:t>（六）比赛使用白色三星40+比赛用球。</w:t>
      </w:r>
    </w:p>
    <w:p>
      <w:pPr>
        <w:spacing w:line="560" w:lineRule="exact"/>
        <w:ind w:firstLine="640" w:firstLineChars="200"/>
        <w:rPr>
          <w:rFonts w:ascii="黑体" w:hAnsi="仿宋" w:eastAsia="黑体"/>
          <w:sz w:val="32"/>
          <w:szCs w:val="32"/>
        </w:rPr>
      </w:pPr>
      <w:r>
        <w:rPr>
          <w:rFonts w:hint="eastAsia" w:ascii="黑体" w:hAnsi="仿宋" w:eastAsia="黑体" w:cs="黑体"/>
          <w:sz w:val="32"/>
          <w:szCs w:val="32"/>
        </w:rPr>
        <w:t>八、报名办法</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（一）网络报名：各参赛单位于2021年</w:t>
      </w:r>
      <w:r>
        <w:rPr>
          <w:rFonts w:ascii="仿宋_GB2312" w:hAnsi="仿宋" w:eastAsia="仿宋_GB2312" w:cs="仿宋_GB2312"/>
          <w:color w:val="000000"/>
          <w:sz w:val="32"/>
          <w:szCs w:val="32"/>
        </w:rPr>
        <w:t>6</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21</w:t>
      </w:r>
      <w:r>
        <w:rPr>
          <w:rFonts w:hint="eastAsia" w:ascii="仿宋_GB2312" w:hAnsi="仿宋" w:eastAsia="仿宋_GB2312" w:cs="仿宋_GB2312"/>
          <w:color w:val="000000"/>
          <w:sz w:val="32"/>
          <w:szCs w:val="32"/>
        </w:rPr>
        <w:t>日-</w:t>
      </w:r>
      <w:r>
        <w:rPr>
          <w:rFonts w:ascii="仿宋_GB2312" w:hAnsi="仿宋" w:eastAsia="仿宋_GB2312" w:cs="仿宋_GB2312"/>
          <w:color w:val="000000"/>
          <w:sz w:val="32"/>
          <w:szCs w:val="32"/>
        </w:rPr>
        <w:t>6</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23</w:t>
      </w:r>
      <w:r>
        <w:rPr>
          <w:rFonts w:hint="eastAsia" w:ascii="仿宋_GB2312" w:hAnsi="仿宋" w:eastAsia="仿宋_GB2312" w:cs="仿宋_GB2312"/>
          <w:color w:val="000000"/>
          <w:sz w:val="32"/>
          <w:szCs w:val="32"/>
        </w:rPr>
        <w:t>日在市体育局运动员注册管理系统中进行网络报名。</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（二）现场报名：各参赛单位于2021年</w:t>
      </w:r>
      <w:r>
        <w:rPr>
          <w:rFonts w:ascii="仿宋_GB2312" w:hAnsi="仿宋" w:eastAsia="仿宋_GB2312" w:cs="仿宋_GB2312"/>
          <w:color w:val="000000"/>
          <w:sz w:val="32"/>
          <w:szCs w:val="32"/>
        </w:rPr>
        <w:t>6</w:t>
      </w:r>
      <w:r>
        <w:rPr>
          <w:rFonts w:hint="eastAsia" w:ascii="仿宋_GB2312" w:hAnsi="仿宋" w:eastAsia="仿宋_GB2312" w:cs="仿宋_GB2312"/>
          <w:color w:val="000000"/>
          <w:sz w:val="32"/>
          <w:szCs w:val="32"/>
        </w:rPr>
        <w:t>月</w:t>
      </w:r>
      <w:r>
        <w:rPr>
          <w:rFonts w:ascii="仿宋_GB2312" w:hAnsi="仿宋" w:eastAsia="仿宋_GB2312" w:cs="仿宋_GB2312"/>
          <w:color w:val="000000"/>
          <w:sz w:val="32"/>
          <w:szCs w:val="32"/>
        </w:rPr>
        <w:t>24</w:t>
      </w:r>
      <w:r>
        <w:rPr>
          <w:rFonts w:hint="eastAsia" w:ascii="仿宋_GB2312" w:hAnsi="仿宋" w:eastAsia="仿宋_GB2312" w:cs="仿宋_GB2312"/>
          <w:color w:val="000000"/>
          <w:sz w:val="32"/>
          <w:szCs w:val="32"/>
        </w:rPr>
        <w:t>日-6月</w:t>
      </w:r>
      <w:r>
        <w:rPr>
          <w:rFonts w:ascii="仿宋_GB2312" w:hAnsi="仿宋" w:eastAsia="仿宋_GB2312" w:cs="仿宋_GB2312"/>
          <w:color w:val="000000"/>
          <w:sz w:val="32"/>
          <w:szCs w:val="32"/>
        </w:rPr>
        <w:t>25</w:t>
      </w:r>
      <w:r>
        <w:rPr>
          <w:rFonts w:hint="eastAsia" w:ascii="仿宋_GB2312" w:hAnsi="仿宋" w:eastAsia="仿宋_GB2312" w:cs="仿宋_GB2312"/>
          <w:color w:val="000000"/>
          <w:sz w:val="32"/>
          <w:szCs w:val="32"/>
        </w:rPr>
        <w:t>日将以下材料送交北京市体育竞赛管理中心403室。</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1.纸质版报名表1份（报名表附后），需加盖参赛单位公章、医务章；电子版报名表（WORD或EXCEL）1份；</w:t>
      </w:r>
      <w:r>
        <w:rPr>
          <w:rFonts w:ascii="仿宋_GB2312" w:hAnsi="仿宋" w:eastAsia="仿宋_GB2312" w:cs="仿宋_GB2312"/>
          <w:color w:val="000000"/>
          <w:sz w:val="32"/>
          <w:szCs w:val="32"/>
        </w:rPr>
        <w:t xml:space="preserve">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 xml:space="preserve">2.参赛领队、教练员身份证复印件，运动员的身份证（户籍卡）和学籍卡（学龄前运动员可不提供）复印件，保险证明原件和复印件；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3.本单位参赛承诺书并加盖参赛单位公章；</w:t>
      </w:r>
      <w:r>
        <w:rPr>
          <w:rFonts w:ascii="仿宋_GB2312" w:hAnsi="仿宋" w:eastAsia="仿宋_GB2312" w:cs="仿宋_GB2312"/>
          <w:color w:val="000000"/>
          <w:sz w:val="32"/>
          <w:szCs w:val="32"/>
        </w:rPr>
        <w:t xml:space="preserve"> </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4.各单位参赛人员名单内所有人员（含运动员、领队、教练员）在网络报名当天“北京健康宝”小程序内个人健康码页面无异常截图；</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报名表无单位公章及医务章不予接收，不在参赛人员名单内或未提供“北京健康宝”内个人健康码无异常截图的人员届时不得入场。比赛时运动员须持本人二代身份证原件参赛。</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spacing w:line="560" w:lineRule="exact"/>
        <w:ind w:firstLine="640" w:firstLineChars="200"/>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联系人：朱娜，联系电话：83163818</w:t>
      </w:r>
    </w:p>
    <w:p>
      <w:pPr>
        <w:tabs>
          <w:tab w:val="left" w:pos="6660"/>
        </w:tabs>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color w:val="000000"/>
          <w:sz w:val="32"/>
          <w:szCs w:val="32"/>
        </w:rPr>
        <w:t>电子邮箱：</w:t>
      </w:r>
      <w:r>
        <w:rPr>
          <w:rFonts w:hint="eastAsia" w:ascii="仿宋_GB2312" w:hAnsi="仿宋" w:eastAsia="仿宋_GB2312" w:cs="仿宋_GB2312"/>
          <w:sz w:val="32"/>
          <w:szCs w:val="32"/>
        </w:rPr>
        <w:t>zhuna</w:t>
      </w:r>
      <w:r>
        <w:rPr>
          <w:rFonts w:ascii="仿宋_GB2312" w:hAnsi="仿宋" w:eastAsia="仿宋_GB2312" w:cs="仿宋_GB2312"/>
          <w:sz w:val="32"/>
          <w:szCs w:val="32"/>
        </w:rPr>
        <w:t>@tyj.beijing.gov.cn</w:t>
      </w:r>
      <w:r>
        <w:rPr>
          <w:rFonts w:ascii="仿宋_GB2312" w:hAnsi="仿宋" w:eastAsia="仿宋_GB2312" w:cs="仿宋_GB2312"/>
          <w:sz w:val="32"/>
          <w:szCs w:val="32"/>
        </w:rPr>
        <w:tab/>
      </w:r>
    </w:p>
    <w:p>
      <w:pPr>
        <w:widowControl/>
        <w:spacing w:line="560" w:lineRule="exact"/>
        <w:ind w:firstLine="640" w:firstLineChars="200"/>
        <w:rPr>
          <w:rFonts w:ascii="黑体" w:hAnsi="黑体" w:eastAsia="黑体" w:cs="Times New Roman"/>
          <w:color w:val="000000"/>
          <w:sz w:val="32"/>
          <w:szCs w:val="32"/>
        </w:rPr>
      </w:pPr>
      <w:r>
        <w:rPr>
          <w:rFonts w:hint="eastAsia" w:ascii="黑体" w:hAnsi="黑体" w:eastAsia="黑体" w:cs="黑体"/>
          <w:color w:val="000000"/>
          <w:sz w:val="32"/>
          <w:szCs w:val="32"/>
        </w:rPr>
        <w:t>九、录取名次和奖励办法</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（一）本次比赛各组别录取前八名，参赛不足8名递减一名录取。各组别前三名颁发奖牌和成绩证书，其他录取名次颁发成绩证书。</w:t>
      </w:r>
    </w:p>
    <w:p>
      <w:pPr>
        <w:spacing w:line="540" w:lineRule="exact"/>
        <w:ind w:firstLine="627" w:firstLineChars="196"/>
        <w:rPr>
          <w:rFonts w:ascii="仿宋_GB2312" w:hAnsi="仿宋" w:eastAsia="仿宋_GB2312" w:cs="仿宋_GB2312"/>
          <w:sz w:val="32"/>
          <w:szCs w:val="32"/>
        </w:rPr>
      </w:pPr>
      <w:r>
        <w:rPr>
          <w:rFonts w:hint="eastAsia" w:ascii="仿宋_GB2312" w:hAnsi="仿宋" w:eastAsia="仿宋_GB2312" w:cs="仿宋_GB2312"/>
          <w:sz w:val="32"/>
          <w:szCs w:val="32"/>
        </w:rPr>
        <w:t>（二）团体总分（甲、乙、丙组男、女合计）录取前八名（按</w:t>
      </w:r>
      <w:r>
        <w:rPr>
          <w:rFonts w:ascii="仿宋_GB2312" w:hAnsi="仿宋" w:eastAsia="仿宋_GB2312" w:cs="仿宋_GB2312"/>
          <w:sz w:val="32"/>
          <w:szCs w:val="32"/>
        </w:rPr>
        <w:t>9</w:t>
      </w:r>
      <w:r>
        <w:rPr>
          <w:rFonts w:hint="eastAsia" w:ascii="仿宋_GB2312" w:hAnsi="仿宋" w:eastAsia="仿宋_GB2312" w:cs="仿宋_GB2312"/>
          <w:sz w:val="32"/>
          <w:szCs w:val="32"/>
        </w:rPr>
        <w:t>、</w:t>
      </w:r>
      <w:r>
        <w:rPr>
          <w:rFonts w:ascii="仿宋_GB2312" w:hAnsi="仿宋" w:eastAsia="仿宋_GB2312" w:cs="仿宋_GB2312"/>
          <w:sz w:val="32"/>
          <w:szCs w:val="32"/>
        </w:rPr>
        <w:t>7</w:t>
      </w:r>
      <w:r>
        <w:rPr>
          <w:rFonts w:hint="eastAsia" w:ascii="仿宋_GB2312" w:hAnsi="仿宋" w:eastAsia="仿宋_GB2312" w:cs="仿宋_GB2312"/>
          <w:sz w:val="32"/>
          <w:szCs w:val="32"/>
        </w:rPr>
        <w:t>、</w:t>
      </w:r>
      <w:r>
        <w:rPr>
          <w:rFonts w:ascii="仿宋_GB2312" w:hAnsi="仿宋" w:eastAsia="仿宋_GB2312" w:cs="仿宋_GB2312"/>
          <w:sz w:val="32"/>
          <w:szCs w:val="32"/>
        </w:rPr>
        <w:t>6</w:t>
      </w:r>
      <w:r>
        <w:rPr>
          <w:rFonts w:hint="eastAsia" w:ascii="仿宋_GB2312" w:hAnsi="仿宋" w:eastAsia="仿宋_GB2312" w:cs="仿宋_GB2312"/>
          <w:sz w:val="32"/>
          <w:szCs w:val="32"/>
        </w:rPr>
        <w:t>、</w:t>
      </w:r>
      <w:r>
        <w:rPr>
          <w:rFonts w:ascii="仿宋_GB2312" w:hAnsi="仿宋" w:eastAsia="仿宋_GB2312" w:cs="仿宋_GB2312"/>
          <w:sz w:val="32"/>
          <w:szCs w:val="32"/>
        </w:rPr>
        <w:t>5</w:t>
      </w:r>
      <w:r>
        <w:rPr>
          <w:rFonts w:hint="eastAsia" w:ascii="仿宋_GB2312" w:hAnsi="仿宋" w:eastAsia="仿宋_GB2312" w:cs="仿宋_GB2312"/>
          <w:sz w:val="32"/>
          <w:szCs w:val="32"/>
        </w:rPr>
        <w:t>、</w:t>
      </w:r>
      <w:r>
        <w:rPr>
          <w:rFonts w:ascii="仿宋_GB2312" w:hAnsi="仿宋" w:eastAsia="仿宋_GB2312" w:cs="仿宋_GB2312"/>
          <w:sz w:val="32"/>
          <w:szCs w:val="32"/>
        </w:rPr>
        <w:t>4</w:t>
      </w:r>
      <w:r>
        <w:rPr>
          <w:rFonts w:hint="eastAsia" w:ascii="仿宋_GB2312" w:hAnsi="仿宋" w:eastAsia="仿宋_GB2312" w:cs="仿宋_GB2312"/>
          <w:sz w:val="32"/>
          <w:szCs w:val="32"/>
        </w:rPr>
        <w:t>、</w:t>
      </w:r>
      <w:r>
        <w:rPr>
          <w:rFonts w:ascii="仿宋_GB2312" w:hAnsi="仿宋" w:eastAsia="仿宋_GB2312" w:cs="仿宋_GB2312"/>
          <w:sz w:val="32"/>
          <w:szCs w:val="32"/>
        </w:rPr>
        <w:t>3</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ascii="仿宋_GB2312" w:hAnsi="仿宋" w:eastAsia="仿宋_GB2312" w:cs="仿宋_GB2312"/>
          <w:sz w:val="32"/>
          <w:szCs w:val="32"/>
        </w:rPr>
        <w:t>1</w:t>
      </w:r>
      <w:r>
        <w:rPr>
          <w:rFonts w:hint="eastAsia" w:ascii="仿宋_GB2312" w:hAnsi="仿宋" w:eastAsia="仿宋_GB2312" w:cs="仿宋_GB2312"/>
          <w:sz w:val="32"/>
          <w:szCs w:val="32"/>
        </w:rPr>
        <w:t>分计算），报名参赛单位在</w:t>
      </w:r>
      <w:r>
        <w:rPr>
          <w:rFonts w:ascii="仿宋_GB2312" w:hAnsi="仿宋" w:eastAsia="仿宋_GB2312" w:cs="仿宋_GB2312"/>
          <w:sz w:val="32"/>
          <w:szCs w:val="32"/>
        </w:rPr>
        <w:t>8</w:t>
      </w:r>
      <w:r>
        <w:rPr>
          <w:rFonts w:hint="eastAsia" w:ascii="仿宋_GB2312" w:hAnsi="仿宋" w:eastAsia="仿宋_GB2312" w:cs="仿宋_GB2312"/>
          <w:sz w:val="32"/>
          <w:szCs w:val="32"/>
        </w:rPr>
        <w:t>个以下时，递减一名录取。总分多者名次列前。如总分相等，则按在各组别中获得第一名、第二名（此类推）多者名次列前。若录取名次不足8人（对）（队）时，按高限计分。</w:t>
      </w: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十、运动员技术等级</w:t>
      </w:r>
    </w:p>
    <w:p>
      <w:pPr>
        <w:widowControl/>
        <w:spacing w:line="560" w:lineRule="exact"/>
        <w:ind w:firstLine="640" w:firstLineChars="200"/>
        <w:rPr>
          <w:rFonts w:ascii="黑体" w:hAnsi="黑体" w:eastAsia="黑体" w:cs="Times New Roman"/>
          <w:color w:val="000000"/>
          <w:sz w:val="32"/>
          <w:szCs w:val="32"/>
        </w:rPr>
      </w:pPr>
      <w:r>
        <w:rPr>
          <w:rFonts w:hint="eastAsia" w:ascii="仿宋_GB2312" w:hAnsi="宋体" w:eastAsia="仿宋_GB2312" w:cs="宋体"/>
          <w:sz w:val="32"/>
          <w:szCs w:val="32"/>
        </w:rPr>
        <w:t>根据国家体育总局运动员技术等级标准，本次比赛甲组可批相应运动员技术等级。</w:t>
      </w:r>
    </w:p>
    <w:p>
      <w:pPr>
        <w:spacing w:line="560" w:lineRule="exact"/>
        <w:ind w:firstLine="640" w:firstLineChars="200"/>
        <w:rPr>
          <w:rFonts w:ascii="黑体" w:hAnsi="仿宋" w:eastAsia="黑体" w:cs="Times New Roman"/>
          <w:sz w:val="32"/>
          <w:szCs w:val="32"/>
        </w:rPr>
      </w:pPr>
      <w:r>
        <w:rPr>
          <w:rFonts w:hint="eastAsia" w:ascii="黑体" w:hAnsi="仿宋" w:eastAsia="黑体" w:cs="黑体"/>
          <w:sz w:val="32"/>
          <w:szCs w:val="32"/>
        </w:rPr>
        <w:t>十一、疫情防控和医疗保险</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所有参赛人员要按照北京市体育局《北京市体育健身场所和体育赛事活动疫情常态化防控指引》及《北京市体育竞赛管理中心关于2021年北京市青少年锦标赛疫情防控工作的补充通知》有关要求做好疫情防控工作。</w:t>
      </w:r>
    </w:p>
    <w:p>
      <w:pPr>
        <w:widowControl/>
        <w:overflowPunct w:val="0"/>
        <w:autoSpaceDE w:val="0"/>
        <w:autoSpaceDN w:val="0"/>
        <w:adjustRightInd w:val="0"/>
        <w:spacing w:line="560" w:lineRule="exact"/>
        <w:ind w:firstLine="640" w:firstLineChars="200"/>
      </w:pPr>
      <w:r>
        <w:rPr>
          <w:rFonts w:hint="eastAsia" w:ascii="仿宋_GB2312" w:hAnsi="仿宋" w:eastAsia="仿宋_GB2312" w:cs="仿宋_GB2312"/>
          <w:sz w:val="32"/>
          <w:szCs w:val="32"/>
        </w:rPr>
        <w:t>（二）各参赛单位须为本单位所有参赛运动员、教练员购买意外伤害保险，其在比赛中发生的任何意外伤害等事故，主办和承办单位不承担任何责任。</w:t>
      </w:r>
    </w:p>
    <w:p>
      <w:pPr>
        <w:widowControl/>
        <w:spacing w:line="560" w:lineRule="exact"/>
        <w:ind w:firstLine="640" w:firstLineChars="200"/>
        <w:rPr>
          <w:rFonts w:ascii="黑体" w:hAnsi="黑体" w:eastAsia="黑体" w:cs="黑体"/>
          <w:color w:val="000000"/>
          <w:sz w:val="32"/>
          <w:szCs w:val="32"/>
        </w:rPr>
      </w:pPr>
      <w:r>
        <w:rPr>
          <w:rFonts w:hint="eastAsia" w:ascii="黑体" w:hAnsi="黑体" w:eastAsia="黑体" w:cs="黑体"/>
          <w:sz w:val="32"/>
          <w:szCs w:val="32"/>
        </w:rPr>
        <w:t>十二、</w:t>
      </w:r>
      <w:r>
        <w:rPr>
          <w:rFonts w:hint="eastAsia" w:ascii="黑体" w:hAnsi="黑体" w:eastAsia="黑体" w:cs="黑体"/>
          <w:color w:val="000000"/>
          <w:sz w:val="32"/>
          <w:szCs w:val="32"/>
        </w:rPr>
        <w:t>反兴奋剂和赛风赛纪</w:t>
      </w:r>
    </w:p>
    <w:p>
      <w:pPr>
        <w:spacing w:line="560" w:lineRule="exact"/>
        <w:ind w:firstLine="640" w:firstLineChars="200"/>
        <w:rPr>
          <w:rFonts w:ascii="仿宋_GB2312" w:hAnsi="仿宋" w:eastAsia="仿宋_GB2312" w:cs="仿宋_GB2312"/>
          <w:sz w:val="32"/>
          <w:szCs w:val="32"/>
        </w:rPr>
      </w:pPr>
      <w:r>
        <w:rPr>
          <w:rFonts w:ascii="仿宋_GB2312" w:hAnsi="仿宋" w:eastAsia="仿宋_GB2312" w:cs="仿宋_GB2312"/>
          <w:sz w:val="32"/>
          <w:szCs w:val="32"/>
        </w:rPr>
        <w:t>（一）若比赛中出现兴奋剂违规行为</w:t>
      </w:r>
      <w:r>
        <w:rPr>
          <w:rFonts w:hint="eastAsia" w:ascii="仿宋_GB2312" w:hAnsi="仿宋" w:eastAsia="仿宋_GB2312" w:cs="仿宋_GB2312"/>
          <w:sz w:val="32"/>
          <w:szCs w:val="32"/>
        </w:rPr>
        <w:t>，将取消运动员所获比赛成绩名次及</w:t>
      </w:r>
      <w:r>
        <w:rPr>
          <w:rFonts w:ascii="仿宋_GB2312" w:hAnsi="仿宋" w:eastAsia="仿宋_GB2312" w:cs="仿宋_GB2312"/>
          <w:sz w:val="32"/>
          <w:szCs w:val="32"/>
        </w:rPr>
        <w:t>奖励，并按照相关规定追加处罚。</w:t>
      </w:r>
    </w:p>
    <w:p>
      <w:pPr>
        <w:spacing w:line="540" w:lineRule="exact"/>
        <w:ind w:firstLine="627" w:firstLineChars="196"/>
        <w:rPr>
          <w:rFonts w:ascii="仿宋_GB2312" w:hAnsi="仿宋" w:eastAsia="仿宋_GB2312" w:cs="仿宋_GB2312"/>
          <w:sz w:val="32"/>
          <w:szCs w:val="32"/>
        </w:rPr>
      </w:pPr>
      <w:r>
        <w:rPr>
          <w:rFonts w:hint="eastAsia" w:ascii="仿宋_GB2312" w:hAnsi="仿宋" w:eastAsia="仿宋_GB2312" w:cs="仿宋_GB2312"/>
          <w:sz w:val="32"/>
          <w:szCs w:val="32"/>
        </w:rPr>
        <w:t>（二）</w:t>
      </w:r>
      <w:r>
        <w:rPr>
          <w:rFonts w:ascii="仿宋_GB2312" w:hAnsi="仿宋" w:eastAsia="仿宋_GB2312" w:cs="仿宋_GB2312"/>
          <w:sz w:val="32"/>
          <w:szCs w:val="32"/>
        </w:rPr>
        <w:t>参赛人员</w:t>
      </w:r>
      <w:r>
        <w:rPr>
          <w:rFonts w:hint="eastAsia" w:ascii="仿宋_GB2312" w:hAnsi="仿宋" w:eastAsia="仿宋_GB2312" w:cs="仿宋_GB2312"/>
          <w:sz w:val="32"/>
          <w:szCs w:val="32"/>
        </w:rPr>
        <w:t>违反赛风赛纪规定，弄虚作假、冒名顶替、干扰赛场秩序、拒绝领奖、采用不正当手段获取名次者，一经查实，取消其参赛资格和成绩名次及</w:t>
      </w:r>
      <w:r>
        <w:rPr>
          <w:rFonts w:ascii="仿宋_GB2312" w:hAnsi="仿宋" w:eastAsia="仿宋_GB2312" w:cs="仿宋_GB2312"/>
          <w:sz w:val="32"/>
          <w:szCs w:val="32"/>
        </w:rPr>
        <w:t>奖励，并按照相关规定追加处罚。</w:t>
      </w:r>
    </w:p>
    <w:p>
      <w:pPr>
        <w:spacing w:line="540" w:lineRule="exact"/>
        <w:ind w:firstLine="627" w:firstLineChars="196"/>
        <w:rPr>
          <w:rFonts w:ascii="黑体" w:hAnsi="黑体" w:eastAsia="黑体" w:cs="黑体"/>
          <w:color w:val="000000"/>
          <w:sz w:val="32"/>
          <w:szCs w:val="32"/>
        </w:rPr>
      </w:pPr>
      <w:r>
        <w:rPr>
          <w:rFonts w:hint="eastAsia" w:ascii="黑体" w:hAnsi="黑体" w:eastAsia="黑体" w:cs="黑体"/>
          <w:color w:val="000000"/>
          <w:sz w:val="32"/>
          <w:szCs w:val="32"/>
        </w:rPr>
        <w:t>十三、仲裁和裁判员</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（一）本次比赛设立仲裁委员会并按照国家体育总局相关要求对比赛进行仲裁判定。</w:t>
      </w:r>
    </w:p>
    <w:p>
      <w:pPr>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（二）所有裁判员由市体育竞赛管理中心商市乒乓球运动协会统一选派。</w:t>
      </w:r>
    </w:p>
    <w:p>
      <w:pPr>
        <w:spacing w:line="560" w:lineRule="exact"/>
        <w:ind w:firstLine="640" w:firstLineChars="200"/>
        <w:rPr>
          <w:rFonts w:ascii="黑体" w:hAnsi="黑体" w:eastAsia="黑体" w:cs="Times New Roman"/>
          <w:sz w:val="32"/>
          <w:szCs w:val="32"/>
        </w:rPr>
      </w:pPr>
      <w:r>
        <w:rPr>
          <w:rFonts w:hint="eastAsia" w:ascii="黑体" w:hAnsi="黑体" w:eastAsia="黑体" w:cs="黑体"/>
          <w:sz w:val="32"/>
          <w:szCs w:val="32"/>
        </w:rPr>
        <w:t>十四、本规程解释、修改权属北京市体育竞赛管理中心，未尽事宜由承办单位另行通知。</w:t>
      </w:r>
    </w:p>
    <w:p>
      <w:pPr>
        <w:spacing w:line="560" w:lineRule="exact"/>
        <w:ind w:firstLine="420" w:firstLineChars="200"/>
        <w:rPr>
          <w:rFonts w:cs="Times New Roman"/>
        </w:rPr>
      </w:pPr>
    </w:p>
    <w:p>
      <w:pPr>
        <w:spacing w:line="560" w:lineRule="exact"/>
        <w:ind w:firstLine="420" w:firstLineChars="200"/>
        <w:rPr>
          <w:rFonts w:cs="Times New Roman"/>
        </w:rPr>
      </w:pPr>
    </w:p>
    <w:p>
      <w:pPr>
        <w:spacing w:line="560" w:lineRule="exact"/>
        <w:ind w:firstLine="420" w:firstLineChars="200"/>
        <w:rPr>
          <w:rFonts w:cs="Times New Roma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82D"/>
    <w:rsid w:val="000074FF"/>
    <w:rsid w:val="000118D8"/>
    <w:rsid w:val="00042FD8"/>
    <w:rsid w:val="00047BE0"/>
    <w:rsid w:val="00055716"/>
    <w:rsid w:val="000836A2"/>
    <w:rsid w:val="00084CF4"/>
    <w:rsid w:val="000A044F"/>
    <w:rsid w:val="000C2532"/>
    <w:rsid w:val="000D4B40"/>
    <w:rsid w:val="000F3AA6"/>
    <w:rsid w:val="00141CF1"/>
    <w:rsid w:val="00151888"/>
    <w:rsid w:val="00152009"/>
    <w:rsid w:val="00167E33"/>
    <w:rsid w:val="0017774B"/>
    <w:rsid w:val="001B0DE2"/>
    <w:rsid w:val="001E6BD9"/>
    <w:rsid w:val="001F7E59"/>
    <w:rsid w:val="002034E0"/>
    <w:rsid w:val="0022292E"/>
    <w:rsid w:val="00223366"/>
    <w:rsid w:val="00251320"/>
    <w:rsid w:val="00253029"/>
    <w:rsid w:val="00277F5B"/>
    <w:rsid w:val="0029208E"/>
    <w:rsid w:val="002D10CE"/>
    <w:rsid w:val="002E3CDA"/>
    <w:rsid w:val="00301334"/>
    <w:rsid w:val="00306C58"/>
    <w:rsid w:val="003216B5"/>
    <w:rsid w:val="00355820"/>
    <w:rsid w:val="003755A6"/>
    <w:rsid w:val="00394B90"/>
    <w:rsid w:val="003A1059"/>
    <w:rsid w:val="003A6C49"/>
    <w:rsid w:val="003B1745"/>
    <w:rsid w:val="003B2B14"/>
    <w:rsid w:val="003D01AB"/>
    <w:rsid w:val="003F431E"/>
    <w:rsid w:val="003F7C79"/>
    <w:rsid w:val="0042018B"/>
    <w:rsid w:val="00430B10"/>
    <w:rsid w:val="00470013"/>
    <w:rsid w:val="0047026D"/>
    <w:rsid w:val="0047244C"/>
    <w:rsid w:val="00484944"/>
    <w:rsid w:val="004E1774"/>
    <w:rsid w:val="004F5473"/>
    <w:rsid w:val="00507F62"/>
    <w:rsid w:val="005115A8"/>
    <w:rsid w:val="005218F2"/>
    <w:rsid w:val="0054473F"/>
    <w:rsid w:val="0056095D"/>
    <w:rsid w:val="00562216"/>
    <w:rsid w:val="005A351A"/>
    <w:rsid w:val="005C455C"/>
    <w:rsid w:val="005E38E8"/>
    <w:rsid w:val="0064403D"/>
    <w:rsid w:val="00646CD1"/>
    <w:rsid w:val="0065415D"/>
    <w:rsid w:val="00661BB1"/>
    <w:rsid w:val="006636A5"/>
    <w:rsid w:val="00674F43"/>
    <w:rsid w:val="00675B5B"/>
    <w:rsid w:val="00686277"/>
    <w:rsid w:val="006C7E87"/>
    <w:rsid w:val="006F0087"/>
    <w:rsid w:val="00704AE5"/>
    <w:rsid w:val="00720D0D"/>
    <w:rsid w:val="00737EDB"/>
    <w:rsid w:val="007463D7"/>
    <w:rsid w:val="00754E40"/>
    <w:rsid w:val="007633FE"/>
    <w:rsid w:val="00775317"/>
    <w:rsid w:val="007B18D7"/>
    <w:rsid w:val="007B7075"/>
    <w:rsid w:val="007C1369"/>
    <w:rsid w:val="007C6A2F"/>
    <w:rsid w:val="007F7CA3"/>
    <w:rsid w:val="00854844"/>
    <w:rsid w:val="00880E86"/>
    <w:rsid w:val="008909A9"/>
    <w:rsid w:val="00894B37"/>
    <w:rsid w:val="008B081D"/>
    <w:rsid w:val="008B5229"/>
    <w:rsid w:val="008C785A"/>
    <w:rsid w:val="008D388C"/>
    <w:rsid w:val="008F0FB1"/>
    <w:rsid w:val="008F5F86"/>
    <w:rsid w:val="00902682"/>
    <w:rsid w:val="00994B4F"/>
    <w:rsid w:val="009C6605"/>
    <w:rsid w:val="009E1380"/>
    <w:rsid w:val="009F772C"/>
    <w:rsid w:val="00A06FBB"/>
    <w:rsid w:val="00A70AD7"/>
    <w:rsid w:val="00A7216F"/>
    <w:rsid w:val="00A85974"/>
    <w:rsid w:val="00AD1FC5"/>
    <w:rsid w:val="00AF30B2"/>
    <w:rsid w:val="00B0413A"/>
    <w:rsid w:val="00B11701"/>
    <w:rsid w:val="00B12A87"/>
    <w:rsid w:val="00B40BC8"/>
    <w:rsid w:val="00B43214"/>
    <w:rsid w:val="00B6734D"/>
    <w:rsid w:val="00B91607"/>
    <w:rsid w:val="00BB0297"/>
    <w:rsid w:val="00BB1A61"/>
    <w:rsid w:val="00C03C5C"/>
    <w:rsid w:val="00C100BA"/>
    <w:rsid w:val="00C10DDA"/>
    <w:rsid w:val="00C215B0"/>
    <w:rsid w:val="00C437B9"/>
    <w:rsid w:val="00C55A3F"/>
    <w:rsid w:val="00C63047"/>
    <w:rsid w:val="00C86A7A"/>
    <w:rsid w:val="00CB742B"/>
    <w:rsid w:val="00D27B11"/>
    <w:rsid w:val="00D3142F"/>
    <w:rsid w:val="00D33875"/>
    <w:rsid w:val="00D3618B"/>
    <w:rsid w:val="00D42DAE"/>
    <w:rsid w:val="00D47119"/>
    <w:rsid w:val="00D95C78"/>
    <w:rsid w:val="00DA0154"/>
    <w:rsid w:val="00DC0E8D"/>
    <w:rsid w:val="00DF6D9A"/>
    <w:rsid w:val="00E017AF"/>
    <w:rsid w:val="00E07915"/>
    <w:rsid w:val="00E31CBF"/>
    <w:rsid w:val="00E41088"/>
    <w:rsid w:val="00E50FB9"/>
    <w:rsid w:val="00E54E08"/>
    <w:rsid w:val="00E64A32"/>
    <w:rsid w:val="00E737F3"/>
    <w:rsid w:val="00E90946"/>
    <w:rsid w:val="00EA6297"/>
    <w:rsid w:val="00ED6FED"/>
    <w:rsid w:val="00F105ED"/>
    <w:rsid w:val="00F115C2"/>
    <w:rsid w:val="00F526E9"/>
    <w:rsid w:val="00F64497"/>
    <w:rsid w:val="00F73170"/>
    <w:rsid w:val="00FB2397"/>
    <w:rsid w:val="00FE5573"/>
    <w:rsid w:val="00FE682D"/>
    <w:rsid w:val="00FF0BAB"/>
    <w:rsid w:val="09316562"/>
    <w:rsid w:val="0BE00B06"/>
    <w:rsid w:val="187D34E4"/>
    <w:rsid w:val="235D7F4D"/>
    <w:rsid w:val="2E555BA7"/>
    <w:rsid w:val="35CD705A"/>
    <w:rsid w:val="48E85B1A"/>
    <w:rsid w:val="49890E2B"/>
    <w:rsid w:val="4C9C28C0"/>
    <w:rsid w:val="533450F9"/>
    <w:rsid w:val="5F6A2BED"/>
    <w:rsid w:val="615B27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8"/>
    <w:semiHidden/>
    <w:qFormat/>
    <w:uiPriority w:val="99"/>
    <w:pPr>
      <w:jc w:val="left"/>
    </w:pPr>
    <w:rPr>
      <w:rFonts w:ascii="Times New Roman" w:hAnsi="Times New Roman" w:cs="Times New Roman"/>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semiHidden/>
    <w:unhideWhenUsed/>
    <w:qFormat/>
    <w:uiPriority w:val="0"/>
    <w:rPr>
      <w:u w:val="single"/>
    </w:rPr>
  </w:style>
  <w:style w:type="character" w:customStyle="1" w:styleId="8">
    <w:name w:val="批注文字 字符"/>
    <w:basedOn w:val="6"/>
    <w:link w:val="2"/>
    <w:semiHidden/>
    <w:qFormat/>
    <w:uiPriority w:val="99"/>
    <w:rPr>
      <w:rFonts w:ascii="Times New Roman" w:hAnsi="Times New Roman" w:eastAsia="宋体" w:cs="Times New Roman"/>
      <w:szCs w:val="21"/>
    </w:rPr>
  </w:style>
  <w:style w:type="character" w:customStyle="1" w:styleId="9">
    <w:name w:val="页眉 字符"/>
    <w:basedOn w:val="6"/>
    <w:link w:val="4"/>
    <w:qFormat/>
    <w:uiPriority w:val="99"/>
    <w:rPr>
      <w:rFonts w:ascii="Calibri" w:hAnsi="Calibri" w:eastAsia="宋体" w:cs="Calibri"/>
      <w:kern w:val="2"/>
      <w:sz w:val="18"/>
      <w:szCs w:val="18"/>
    </w:rPr>
  </w:style>
  <w:style w:type="character" w:customStyle="1" w:styleId="10">
    <w:name w:val="页脚 字符"/>
    <w:basedOn w:val="6"/>
    <w:link w:val="3"/>
    <w:qFormat/>
    <w:uiPriority w:val="99"/>
    <w:rPr>
      <w:rFonts w:ascii="Calibri" w:hAnsi="Calibri" w:eastAsia="宋体" w:cs="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39226B-3276-447D-A0D4-0BD93FA99629}">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302</Words>
  <Characters>1727</Characters>
  <Lines>14</Lines>
  <Paragraphs>4</Paragraphs>
  <TotalTime>7</TotalTime>
  <ScaleCrop>false</ScaleCrop>
  <LinksUpToDate>false</LinksUpToDate>
  <CharactersWithSpaces>2025</CharactersWithSpaces>
  <Application>WPS Office_11.1.0.10567_F1E327BC-269C-435d-A152-05C5408002CA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2020-08-14T03:01:00Z</dcterms:created>
  <dc:creator>sg</dc:creator>
  <cp:lastModifiedBy>Administrator</cp:lastModifiedBy>
  <cp:lastPrinted>2021-05-25T01:12:41Z</cp:lastPrinted>
  <dcterms:modified xsi:type="dcterms:W3CDTF">2021-05-25T01:17:43Z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2052-11.1.0.10567</vt:lpwstr>
  </property>
  <property fmtid="{D5CDD505-2E9C-101B-9397-08002B2CF9AE}" pid="3" name="ICV">
    <vt:lpwstr>14AE8A64239C42BCA5FDF490B93C7FC8</vt:lpwstr>
  </property>
</Properties>
</file>