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pacing w:line="560" w:lineRule="exact"/>
        <w:textAlignment w:val="auto"/>
        <w:rPr>
          <w:rFonts w:hint="default" w:ascii="黑体" w:hAnsi="黑体" w:eastAsia="黑体" w:cs="仿宋"/>
          <w:bCs/>
          <w:sz w:val="32"/>
          <w:szCs w:val="32"/>
          <w:lang w:val="en-US" w:eastAsia="zh-CN"/>
        </w:rPr>
      </w:pPr>
      <w:bookmarkStart w:id="0" w:name="_GoBack"/>
      <w:bookmarkEnd w:id="0"/>
      <w:r>
        <w:rPr>
          <w:rFonts w:hint="eastAsia" w:ascii="黑体" w:hAnsi="黑体" w:eastAsia="黑体" w:cs="仿宋"/>
          <w:bCs/>
          <w:sz w:val="32"/>
          <w:szCs w:val="32"/>
          <w:lang w:eastAsia="zh-CN"/>
        </w:rPr>
        <w:t>附件</w:t>
      </w:r>
      <w:r>
        <w:rPr>
          <w:rFonts w:hint="eastAsia" w:ascii="黑体" w:hAnsi="黑体" w:eastAsia="黑体" w:cs="仿宋"/>
          <w:bCs/>
          <w:sz w:val="32"/>
          <w:szCs w:val="32"/>
          <w:lang w:val="en-US" w:eastAsia="zh-CN"/>
        </w:rPr>
        <w:t>1</w:t>
      </w:r>
    </w:p>
    <w:p>
      <w:pPr>
        <w:keepNext w:val="0"/>
        <w:keepLines w:val="0"/>
        <w:pageBreakBefore w:val="0"/>
        <w:kinsoku/>
        <w:wordWrap/>
        <w:topLinePunct w:val="0"/>
        <w:bidi w:val="0"/>
        <w:spacing w:line="520" w:lineRule="exact"/>
        <w:jc w:val="center"/>
        <w:textAlignment w:val="auto"/>
        <w:rPr>
          <w:rFonts w:hint="eastAsia" w:ascii="方正小标宋简体" w:hAnsi="方正小标宋简体" w:eastAsia="方正小标宋简体"/>
          <w:sz w:val="44"/>
          <w:szCs w:val="44"/>
        </w:rPr>
      </w:pPr>
    </w:p>
    <w:p>
      <w:pPr>
        <w:keepNext w:val="0"/>
        <w:keepLines w:val="0"/>
        <w:pageBreakBefore w:val="0"/>
        <w:kinsoku/>
        <w:wordWrap/>
        <w:topLinePunct w:val="0"/>
        <w:bidi w:val="0"/>
        <w:spacing w:line="52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2021年北京市青少年短道速滑锦标赛</w:t>
      </w:r>
    </w:p>
    <w:p>
      <w:pPr>
        <w:keepNext w:val="0"/>
        <w:keepLines w:val="0"/>
        <w:pageBreakBefore w:val="0"/>
        <w:kinsoku/>
        <w:wordWrap/>
        <w:topLinePunct w:val="0"/>
        <w:bidi w:val="0"/>
        <w:spacing w:line="52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竞赛规程</w:t>
      </w:r>
    </w:p>
    <w:p>
      <w:pPr>
        <w:keepNext w:val="0"/>
        <w:keepLines w:val="0"/>
        <w:pageBreakBefore w:val="0"/>
        <w:kinsoku/>
        <w:wordWrap/>
        <w:topLinePunct w:val="0"/>
        <w:bidi w:val="0"/>
        <w:spacing w:line="520" w:lineRule="exact"/>
        <w:jc w:val="center"/>
        <w:textAlignment w:val="auto"/>
        <w:rPr>
          <w:rFonts w:ascii="黑体" w:hAnsi="黑体" w:eastAsia="黑体"/>
          <w:sz w:val="30"/>
          <w:szCs w:val="30"/>
        </w:rPr>
      </w:pPr>
    </w:p>
    <w:p>
      <w:pPr>
        <w:keepNext w:val="0"/>
        <w:keepLines w:val="0"/>
        <w:pageBreakBefore w:val="0"/>
        <w:kinsoku/>
        <w:wordWrap/>
        <w:topLinePunct w:val="0"/>
        <w:bidi w:val="0"/>
        <w:spacing w:line="520" w:lineRule="exact"/>
        <w:ind w:firstLine="640" w:firstLineChars="200"/>
        <w:textAlignment w:val="auto"/>
        <w:rPr>
          <w:rFonts w:ascii="黑体" w:hAnsi="黑体" w:eastAsia="黑体" w:cs="仿宋"/>
          <w:bCs/>
          <w:sz w:val="32"/>
          <w:szCs w:val="32"/>
        </w:rPr>
      </w:pPr>
      <w:r>
        <w:rPr>
          <w:rFonts w:hint="eastAsia" w:ascii="黑体" w:hAnsi="黑体" w:eastAsia="黑体" w:cs="仿宋"/>
          <w:bCs/>
          <w:sz w:val="32"/>
          <w:szCs w:val="32"/>
        </w:rPr>
        <w:t>一、主办单位</w:t>
      </w:r>
    </w:p>
    <w:p>
      <w:pPr>
        <w:keepNext w:val="0"/>
        <w:keepLines w:val="0"/>
        <w:pageBreakBefore w:val="0"/>
        <w:kinsoku/>
        <w:wordWrap/>
        <w:topLinePunct w:val="0"/>
        <w:bidi w:val="0"/>
        <w:spacing w:line="520" w:lineRule="exact"/>
        <w:textAlignment w:val="auto"/>
        <w:rPr>
          <w:rFonts w:ascii="仿宋_GB2312" w:hAnsi="黑体" w:eastAsia="仿宋_GB2312"/>
          <w:sz w:val="32"/>
          <w:szCs w:val="32"/>
        </w:rPr>
      </w:pPr>
      <w:r>
        <w:rPr>
          <w:rFonts w:hint="eastAsia" w:ascii="仿宋_GB2312" w:hAnsi="黑体" w:eastAsia="仿宋_GB2312"/>
          <w:sz w:val="32"/>
          <w:szCs w:val="32"/>
        </w:rPr>
        <w:t xml:space="preserve">    北京市体育局</w:t>
      </w:r>
    </w:p>
    <w:p>
      <w:pPr>
        <w:keepNext w:val="0"/>
        <w:keepLines w:val="0"/>
        <w:pageBreakBefore w:val="0"/>
        <w:kinsoku/>
        <w:wordWrap/>
        <w:topLinePunct w:val="0"/>
        <w:bidi w:val="0"/>
        <w:spacing w:line="520" w:lineRule="exact"/>
        <w:ind w:firstLine="640" w:firstLineChars="200"/>
        <w:textAlignment w:val="auto"/>
        <w:rPr>
          <w:rFonts w:ascii="黑体" w:hAnsi="黑体" w:eastAsia="黑体" w:cs="仿宋"/>
          <w:bCs/>
          <w:sz w:val="32"/>
          <w:szCs w:val="32"/>
        </w:rPr>
      </w:pPr>
      <w:r>
        <w:rPr>
          <w:rFonts w:hint="eastAsia" w:ascii="黑体" w:hAnsi="黑体" w:eastAsia="黑体" w:cs="仿宋"/>
          <w:bCs/>
          <w:sz w:val="32"/>
          <w:szCs w:val="32"/>
        </w:rPr>
        <w:t>二、承办单位</w:t>
      </w:r>
    </w:p>
    <w:p>
      <w:pPr>
        <w:keepNext w:val="0"/>
        <w:keepLines w:val="0"/>
        <w:pageBreakBefore w:val="0"/>
        <w:kinsoku/>
        <w:wordWrap/>
        <w:topLinePunct w:val="0"/>
        <w:bidi w:val="0"/>
        <w:spacing w:line="520" w:lineRule="exact"/>
        <w:ind w:firstLine="640"/>
        <w:textAlignment w:val="auto"/>
        <w:rPr>
          <w:rFonts w:ascii="仿宋_GB2312" w:hAnsi="黑体" w:eastAsia="仿宋_GB2312"/>
          <w:sz w:val="32"/>
          <w:szCs w:val="32"/>
        </w:rPr>
      </w:pPr>
      <w:r>
        <w:rPr>
          <w:rFonts w:hint="eastAsia" w:ascii="仿宋_GB2312" w:hAnsi="黑体" w:eastAsia="仿宋_GB2312"/>
          <w:sz w:val="32"/>
          <w:szCs w:val="32"/>
        </w:rPr>
        <w:t>北京市体育竞赛管理中心</w:t>
      </w:r>
    </w:p>
    <w:p>
      <w:pPr>
        <w:keepNext w:val="0"/>
        <w:keepLines w:val="0"/>
        <w:pageBreakBefore w:val="0"/>
        <w:kinsoku/>
        <w:wordWrap/>
        <w:topLinePunct w:val="0"/>
        <w:bidi w:val="0"/>
        <w:spacing w:line="520" w:lineRule="exact"/>
        <w:ind w:firstLine="640"/>
        <w:textAlignment w:val="auto"/>
        <w:rPr>
          <w:rFonts w:ascii="仿宋_GB2312" w:hAnsi="黑体" w:eastAsia="仿宋_GB2312"/>
          <w:sz w:val="32"/>
          <w:szCs w:val="32"/>
        </w:rPr>
      </w:pPr>
      <w:r>
        <w:rPr>
          <w:rFonts w:hint="eastAsia" w:ascii="仿宋_GB2312" w:hAnsi="黑体" w:eastAsia="仿宋_GB2312"/>
          <w:sz w:val="32"/>
          <w:szCs w:val="32"/>
        </w:rPr>
        <w:t>昌平区体育局</w:t>
      </w:r>
    </w:p>
    <w:p>
      <w:pPr>
        <w:keepNext w:val="0"/>
        <w:keepLines w:val="0"/>
        <w:pageBreakBefore w:val="0"/>
        <w:kinsoku/>
        <w:wordWrap/>
        <w:topLinePunct w:val="0"/>
        <w:bidi w:val="0"/>
        <w:spacing w:line="520" w:lineRule="exact"/>
        <w:ind w:firstLine="640"/>
        <w:textAlignment w:val="auto"/>
        <w:rPr>
          <w:rFonts w:hint="eastAsia" w:ascii="仿宋_GB2312" w:hAnsi="黑体" w:eastAsia="仿宋_GB2312"/>
          <w:sz w:val="32"/>
          <w:szCs w:val="32"/>
        </w:rPr>
      </w:pPr>
      <w:r>
        <w:rPr>
          <w:rFonts w:hint="eastAsia" w:ascii="仿宋_GB2312" w:hAnsi="黑体" w:eastAsia="仿宋_GB2312"/>
          <w:sz w:val="32"/>
          <w:szCs w:val="32"/>
        </w:rPr>
        <w:t>北京市滑冰协会</w:t>
      </w:r>
    </w:p>
    <w:p>
      <w:pPr>
        <w:spacing w:line="520" w:lineRule="exact"/>
        <w:ind w:firstLine="640" w:firstLineChars="200"/>
        <w:rPr>
          <w:rFonts w:ascii="黑体" w:hAnsi="黑体" w:eastAsia="黑体" w:cs="仿宋"/>
          <w:bCs/>
          <w:sz w:val="32"/>
          <w:szCs w:val="32"/>
        </w:rPr>
      </w:pPr>
      <w:r>
        <w:rPr>
          <w:rFonts w:hint="eastAsia" w:ascii="黑体" w:hAnsi="黑体" w:eastAsia="黑体" w:cs="仿宋"/>
          <w:bCs/>
          <w:sz w:val="32"/>
          <w:szCs w:val="32"/>
        </w:rPr>
        <w:t>三、协办单位</w:t>
      </w:r>
    </w:p>
    <w:p>
      <w:pPr>
        <w:widowControl/>
        <w:overflowPunct w:val="0"/>
        <w:autoSpaceDE w:val="0"/>
        <w:autoSpaceDN w:val="0"/>
        <w:adjustRightInd w:val="0"/>
        <w:spacing w:line="360" w:lineRule="auto"/>
        <w:ind w:firstLine="640" w:firstLineChars="200"/>
        <w:jc w:val="left"/>
        <w:rPr>
          <w:rFonts w:hint="eastAsia" w:ascii="仿宋_GB2312" w:hAnsi="黑体" w:eastAsia="仿宋_GB2312"/>
          <w:sz w:val="32"/>
          <w:szCs w:val="32"/>
        </w:rPr>
      </w:pPr>
      <w:r>
        <w:rPr>
          <w:rFonts w:hint="eastAsia" w:ascii="仿宋_GB2312" w:hAnsi="黑体" w:eastAsia="仿宋_GB2312" w:cs="仿宋"/>
          <w:bCs/>
          <w:sz w:val="32"/>
          <w:szCs w:val="32"/>
        </w:rPr>
        <w:t>北京世纪星冰雪体育文化发展有限公司</w:t>
      </w:r>
    </w:p>
    <w:p>
      <w:pPr>
        <w:keepNext w:val="0"/>
        <w:keepLines w:val="0"/>
        <w:pageBreakBefore w:val="0"/>
        <w:kinsoku/>
        <w:wordWrap/>
        <w:topLinePunct w:val="0"/>
        <w:bidi w:val="0"/>
        <w:spacing w:line="520" w:lineRule="exact"/>
        <w:ind w:firstLine="640" w:firstLineChars="200"/>
        <w:textAlignment w:val="auto"/>
        <w:rPr>
          <w:rFonts w:ascii="黑体" w:hAnsi="黑体" w:eastAsia="黑体"/>
          <w:sz w:val="32"/>
          <w:szCs w:val="32"/>
        </w:rPr>
      </w:pPr>
      <w:r>
        <w:rPr>
          <w:rFonts w:hint="eastAsia" w:ascii="黑体" w:hAnsi="黑体" w:eastAsia="黑体" w:cs="仿宋"/>
          <w:bCs/>
          <w:sz w:val="32"/>
          <w:szCs w:val="32"/>
          <w:lang w:eastAsia="zh-CN"/>
        </w:rPr>
        <w:t>四</w:t>
      </w:r>
      <w:r>
        <w:rPr>
          <w:rFonts w:hint="eastAsia" w:ascii="黑体" w:hAnsi="黑体" w:eastAsia="黑体" w:cs="仿宋"/>
          <w:bCs/>
          <w:sz w:val="32"/>
          <w:szCs w:val="32"/>
        </w:rPr>
        <w:t>、</w:t>
      </w:r>
      <w:r>
        <w:rPr>
          <w:rFonts w:hint="eastAsia" w:ascii="黑体" w:hAnsi="黑体" w:eastAsia="黑体"/>
          <w:sz w:val="32"/>
          <w:szCs w:val="32"/>
        </w:rPr>
        <w:t>时间和地点</w:t>
      </w:r>
    </w:p>
    <w:p>
      <w:pPr>
        <w:keepNext w:val="0"/>
        <w:keepLines w:val="0"/>
        <w:pageBreakBefore w:val="0"/>
        <w:kinsoku/>
        <w:wordWrap/>
        <w:topLinePunct w:val="0"/>
        <w:bidi w:val="0"/>
        <w:spacing w:line="520" w:lineRule="exact"/>
        <w:ind w:right="27" w:firstLine="640" w:firstLineChars="200"/>
        <w:textAlignment w:val="auto"/>
        <w:rPr>
          <w:rFonts w:ascii="黑体" w:eastAsia="黑体" w:cs="仿宋_GB2312"/>
          <w:color w:val="000000"/>
          <w:sz w:val="32"/>
          <w:szCs w:val="32"/>
        </w:rPr>
      </w:pPr>
      <w:r>
        <w:rPr>
          <w:rFonts w:hint="eastAsia" w:ascii="仿宋_GB2312" w:eastAsia="仿宋_GB2312" w:cs="仿宋_GB2312"/>
          <w:color w:val="000000"/>
          <w:sz w:val="32"/>
          <w:szCs w:val="32"/>
        </w:rPr>
        <w:t>202</w:t>
      </w:r>
      <w:r>
        <w:rPr>
          <w:rFonts w:ascii="仿宋_GB2312" w:eastAsia="仿宋_GB2312" w:cs="仿宋_GB2312"/>
          <w:color w:val="000000"/>
          <w:sz w:val="32"/>
          <w:szCs w:val="32"/>
        </w:rPr>
        <w:t>1</w:t>
      </w:r>
      <w:r>
        <w:rPr>
          <w:rFonts w:hint="eastAsia" w:ascii="仿宋_GB2312" w:eastAsia="仿宋_GB2312" w:cs="仿宋_GB2312"/>
          <w:color w:val="000000"/>
          <w:sz w:val="32"/>
          <w:szCs w:val="32"/>
        </w:rPr>
        <w:t>年8月</w:t>
      </w:r>
      <w:r>
        <w:rPr>
          <w:rFonts w:hint="eastAsia" w:ascii="仿宋_GB2312" w:eastAsia="仿宋_GB2312" w:cs="仿宋_GB2312"/>
          <w:color w:val="000000"/>
          <w:sz w:val="32"/>
          <w:szCs w:val="32"/>
          <w:lang w:val="en-US" w:eastAsia="zh-CN"/>
        </w:rPr>
        <w:t>20</w:t>
      </w:r>
      <w:r>
        <w:rPr>
          <w:rFonts w:hint="eastAsia" w:ascii="仿宋_GB2312" w:eastAsia="仿宋_GB2312" w:cs="仿宋_GB2312"/>
          <w:color w:val="000000"/>
          <w:sz w:val="32"/>
          <w:szCs w:val="32"/>
        </w:rPr>
        <w:t>日—</w:t>
      </w:r>
      <w:r>
        <w:rPr>
          <w:rFonts w:hint="eastAsia" w:ascii="仿宋_GB2312" w:eastAsia="仿宋_GB2312" w:cs="仿宋_GB2312"/>
          <w:color w:val="000000"/>
          <w:sz w:val="32"/>
          <w:szCs w:val="32"/>
          <w:lang w:val="en-US" w:eastAsia="zh-CN"/>
        </w:rPr>
        <w:t>22</w:t>
      </w:r>
      <w:r>
        <w:rPr>
          <w:rFonts w:hint="eastAsia" w:ascii="仿宋_GB2312" w:eastAsia="仿宋_GB2312" w:cs="仿宋_GB2312"/>
          <w:color w:val="000000"/>
          <w:sz w:val="32"/>
          <w:szCs w:val="32"/>
        </w:rPr>
        <w:t>日在世纪星国际冰雪体育中心D馆举办。</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sz w:val="32"/>
          <w:szCs w:val="32"/>
        </w:rPr>
      </w:pPr>
      <w:r>
        <w:rPr>
          <w:rFonts w:hint="eastAsia" w:ascii="黑体" w:hAnsi="黑体" w:eastAsia="黑体"/>
          <w:sz w:val="32"/>
          <w:szCs w:val="32"/>
          <w:lang w:eastAsia="zh-CN"/>
        </w:rPr>
        <w:t>五</w:t>
      </w:r>
      <w:r>
        <w:rPr>
          <w:rFonts w:hint="eastAsia" w:ascii="黑体" w:hAnsi="黑体" w:eastAsia="黑体"/>
          <w:sz w:val="32"/>
          <w:szCs w:val="32"/>
        </w:rPr>
        <w:t>、竞赛组别及项目</w:t>
      </w:r>
    </w:p>
    <w:p>
      <w:pPr>
        <w:keepNext w:val="0"/>
        <w:keepLines w:val="0"/>
        <w:pageBreakBefore w:val="0"/>
        <w:kinsoku/>
        <w:wordWrap/>
        <w:topLinePunct w:val="0"/>
        <w:bidi w:val="0"/>
        <w:spacing w:line="520" w:lineRule="exact"/>
        <w:ind w:firstLine="560" w:firstLineChars="200"/>
        <w:textAlignment w:val="auto"/>
        <w:rPr>
          <w:rFonts w:ascii="仿宋_GB2312" w:hAnsi="仿宋" w:eastAsia="仿宋_GB2312"/>
          <w:sz w:val="32"/>
          <w:szCs w:val="32"/>
        </w:rPr>
      </w:pPr>
      <w:r>
        <w:rPr>
          <w:rFonts w:hint="eastAsia" w:ascii="仿宋_GB2312" w:eastAsia="仿宋_GB2312"/>
          <w:spacing w:val="-20"/>
          <w:sz w:val="32"/>
          <w:szCs w:val="32"/>
        </w:rPr>
        <w:t>（一）竞赛组别：</w:t>
      </w:r>
    </w:p>
    <w:p>
      <w:pPr>
        <w:keepNext w:val="0"/>
        <w:keepLines w:val="0"/>
        <w:pageBreakBefore w:val="0"/>
        <w:kinsoku/>
        <w:wordWrap/>
        <w:topLinePunct w:val="0"/>
        <w:bidi w:val="0"/>
        <w:snapToGrid w:val="0"/>
        <w:spacing w:line="520" w:lineRule="exact"/>
        <w:ind w:firstLine="608" w:firstLineChars="200"/>
        <w:textAlignment w:val="auto"/>
        <w:rPr>
          <w:rFonts w:ascii="仿宋_GB2312" w:hAnsi="仿宋" w:eastAsia="仿宋_GB2312"/>
          <w:w w:val="95"/>
          <w:sz w:val="32"/>
          <w:szCs w:val="32"/>
        </w:rPr>
      </w:pPr>
      <w:r>
        <w:rPr>
          <w:rFonts w:hint="eastAsia" w:ascii="仿宋_GB2312" w:hAnsi="仿宋" w:eastAsia="仿宋_GB2312"/>
          <w:w w:val="95"/>
          <w:sz w:val="32"/>
          <w:szCs w:val="32"/>
        </w:rPr>
        <w:t>U16组（男、女）：200</w:t>
      </w:r>
      <w:r>
        <w:rPr>
          <w:rFonts w:ascii="仿宋_GB2312" w:hAnsi="仿宋" w:eastAsia="仿宋_GB2312"/>
          <w:w w:val="95"/>
          <w:sz w:val="32"/>
          <w:szCs w:val="32"/>
        </w:rPr>
        <w:t>5</w:t>
      </w:r>
      <w:r>
        <w:rPr>
          <w:rFonts w:hint="eastAsia" w:ascii="仿宋_GB2312" w:hAnsi="仿宋" w:eastAsia="仿宋_GB2312"/>
          <w:w w:val="95"/>
          <w:sz w:val="32"/>
          <w:szCs w:val="32"/>
        </w:rPr>
        <w:t>年1月1日至200</w:t>
      </w:r>
      <w:r>
        <w:rPr>
          <w:rFonts w:ascii="仿宋_GB2312" w:hAnsi="仿宋" w:eastAsia="仿宋_GB2312"/>
          <w:w w:val="95"/>
          <w:sz w:val="32"/>
          <w:szCs w:val="32"/>
        </w:rPr>
        <w:t>6</w:t>
      </w:r>
      <w:r>
        <w:rPr>
          <w:rFonts w:hint="eastAsia" w:ascii="仿宋_GB2312" w:hAnsi="仿宋" w:eastAsia="仿宋_GB2312"/>
          <w:w w:val="95"/>
          <w:sz w:val="32"/>
          <w:szCs w:val="32"/>
        </w:rPr>
        <w:t>年12月31日出生</w:t>
      </w:r>
      <w:r>
        <w:rPr>
          <w:rFonts w:hint="eastAsia" w:ascii="仿宋_GB2312" w:eastAsia="仿宋_GB2312"/>
          <w:spacing w:val="-20"/>
          <w:w w:val="95"/>
          <w:sz w:val="32"/>
          <w:szCs w:val="32"/>
        </w:rPr>
        <w:t>;</w:t>
      </w:r>
    </w:p>
    <w:p>
      <w:pPr>
        <w:keepNext w:val="0"/>
        <w:keepLines w:val="0"/>
        <w:pageBreakBefore w:val="0"/>
        <w:kinsoku/>
        <w:wordWrap/>
        <w:topLinePunct w:val="0"/>
        <w:bidi w:val="0"/>
        <w:snapToGrid w:val="0"/>
        <w:spacing w:line="520" w:lineRule="exact"/>
        <w:ind w:firstLine="608" w:firstLineChars="200"/>
        <w:textAlignment w:val="auto"/>
        <w:rPr>
          <w:rFonts w:ascii="仿宋_GB2312" w:eastAsia="仿宋_GB2312"/>
          <w:spacing w:val="-20"/>
          <w:w w:val="95"/>
          <w:sz w:val="32"/>
          <w:szCs w:val="32"/>
        </w:rPr>
      </w:pPr>
      <w:r>
        <w:rPr>
          <w:rFonts w:hint="eastAsia" w:ascii="仿宋_GB2312" w:hAnsi="仿宋" w:eastAsia="仿宋_GB2312"/>
          <w:w w:val="95"/>
          <w:sz w:val="32"/>
          <w:szCs w:val="32"/>
        </w:rPr>
        <w:t>U14组（男、女）：200</w:t>
      </w:r>
      <w:r>
        <w:rPr>
          <w:rFonts w:ascii="仿宋_GB2312" w:hAnsi="仿宋" w:eastAsia="仿宋_GB2312"/>
          <w:w w:val="95"/>
          <w:sz w:val="32"/>
          <w:szCs w:val="32"/>
        </w:rPr>
        <w:t>7</w:t>
      </w:r>
      <w:r>
        <w:rPr>
          <w:rFonts w:hint="eastAsia" w:ascii="仿宋_GB2312" w:hAnsi="仿宋" w:eastAsia="仿宋_GB2312"/>
          <w:w w:val="95"/>
          <w:sz w:val="32"/>
          <w:szCs w:val="32"/>
        </w:rPr>
        <w:t>年1月1日至200</w:t>
      </w:r>
      <w:r>
        <w:rPr>
          <w:rFonts w:ascii="仿宋_GB2312" w:hAnsi="仿宋" w:eastAsia="仿宋_GB2312"/>
          <w:w w:val="95"/>
          <w:sz w:val="32"/>
          <w:szCs w:val="32"/>
        </w:rPr>
        <w:t>8</w:t>
      </w:r>
      <w:r>
        <w:rPr>
          <w:rFonts w:hint="eastAsia" w:ascii="仿宋_GB2312" w:hAnsi="仿宋" w:eastAsia="仿宋_GB2312"/>
          <w:w w:val="95"/>
          <w:sz w:val="32"/>
          <w:szCs w:val="32"/>
        </w:rPr>
        <w:t>年12月31日出生</w:t>
      </w:r>
      <w:r>
        <w:rPr>
          <w:rFonts w:hint="eastAsia" w:ascii="仿宋_GB2312" w:eastAsia="仿宋_GB2312"/>
          <w:spacing w:val="-20"/>
          <w:w w:val="95"/>
          <w:sz w:val="32"/>
          <w:szCs w:val="32"/>
        </w:rPr>
        <w:t>;</w:t>
      </w:r>
    </w:p>
    <w:p>
      <w:pPr>
        <w:keepNext w:val="0"/>
        <w:keepLines w:val="0"/>
        <w:pageBreakBefore w:val="0"/>
        <w:kinsoku/>
        <w:wordWrap/>
        <w:topLinePunct w:val="0"/>
        <w:bidi w:val="0"/>
        <w:snapToGrid w:val="0"/>
        <w:spacing w:line="520" w:lineRule="exact"/>
        <w:ind w:firstLine="608" w:firstLineChars="200"/>
        <w:textAlignment w:val="auto"/>
        <w:rPr>
          <w:rFonts w:ascii="仿宋_GB2312" w:hAnsi="仿宋" w:eastAsia="仿宋_GB2312"/>
          <w:w w:val="95"/>
          <w:sz w:val="32"/>
          <w:szCs w:val="32"/>
        </w:rPr>
      </w:pPr>
      <w:r>
        <w:rPr>
          <w:rFonts w:hint="eastAsia" w:ascii="仿宋_GB2312" w:hAnsi="仿宋" w:eastAsia="仿宋_GB2312"/>
          <w:w w:val="95"/>
          <w:sz w:val="32"/>
          <w:szCs w:val="32"/>
        </w:rPr>
        <w:t>U12组（男、女）：200</w:t>
      </w:r>
      <w:r>
        <w:rPr>
          <w:rFonts w:ascii="仿宋_GB2312" w:hAnsi="仿宋" w:eastAsia="仿宋_GB2312"/>
          <w:w w:val="95"/>
          <w:sz w:val="32"/>
          <w:szCs w:val="32"/>
        </w:rPr>
        <w:t>9</w:t>
      </w:r>
      <w:r>
        <w:rPr>
          <w:rFonts w:hint="eastAsia" w:ascii="仿宋_GB2312" w:hAnsi="仿宋" w:eastAsia="仿宋_GB2312"/>
          <w:w w:val="95"/>
          <w:sz w:val="32"/>
          <w:szCs w:val="32"/>
        </w:rPr>
        <w:t>年1月1日至20</w:t>
      </w:r>
      <w:r>
        <w:rPr>
          <w:rFonts w:ascii="仿宋_GB2312" w:hAnsi="仿宋" w:eastAsia="仿宋_GB2312"/>
          <w:w w:val="95"/>
          <w:sz w:val="32"/>
          <w:szCs w:val="32"/>
        </w:rPr>
        <w:t>10</w:t>
      </w:r>
      <w:r>
        <w:rPr>
          <w:rFonts w:hint="eastAsia" w:ascii="仿宋_GB2312" w:hAnsi="仿宋" w:eastAsia="仿宋_GB2312"/>
          <w:w w:val="95"/>
          <w:sz w:val="32"/>
          <w:szCs w:val="32"/>
        </w:rPr>
        <w:t>年12月31日出生</w:t>
      </w:r>
      <w:r>
        <w:rPr>
          <w:rFonts w:hint="eastAsia" w:ascii="仿宋_GB2312" w:eastAsia="仿宋_GB2312"/>
          <w:spacing w:val="-20"/>
          <w:w w:val="95"/>
          <w:sz w:val="32"/>
          <w:szCs w:val="32"/>
        </w:rPr>
        <w:t>;</w:t>
      </w:r>
    </w:p>
    <w:p>
      <w:pPr>
        <w:keepNext w:val="0"/>
        <w:keepLines w:val="0"/>
        <w:pageBreakBefore w:val="0"/>
        <w:kinsoku/>
        <w:wordWrap/>
        <w:topLinePunct w:val="0"/>
        <w:bidi w:val="0"/>
        <w:snapToGrid w:val="0"/>
        <w:spacing w:line="520" w:lineRule="exact"/>
        <w:ind w:firstLine="608" w:firstLineChars="200"/>
        <w:textAlignment w:val="auto"/>
        <w:rPr>
          <w:rFonts w:hint="eastAsia" w:ascii="仿宋_GB2312" w:hAnsi="仿宋" w:eastAsia="仿宋_GB2312"/>
          <w:w w:val="95"/>
          <w:sz w:val="32"/>
          <w:szCs w:val="32"/>
          <w:lang w:eastAsia="zh-CN"/>
        </w:rPr>
      </w:pPr>
      <w:r>
        <w:rPr>
          <w:rFonts w:hint="eastAsia" w:ascii="仿宋_GB2312" w:hAnsi="仿宋" w:eastAsia="仿宋_GB2312"/>
          <w:w w:val="95"/>
          <w:sz w:val="32"/>
          <w:szCs w:val="32"/>
        </w:rPr>
        <w:t>U10组（男、女）：2011年1月1日至2012年12月31日出生</w:t>
      </w:r>
      <w:r>
        <w:rPr>
          <w:rFonts w:hint="eastAsia" w:ascii="仿宋_GB2312" w:hAnsi="仿宋" w:eastAsia="仿宋_GB2312"/>
          <w:w w:val="95"/>
          <w:sz w:val="32"/>
          <w:szCs w:val="32"/>
          <w:lang w:eastAsia="zh-CN"/>
        </w:rPr>
        <w:t>。</w:t>
      </w:r>
    </w:p>
    <w:p>
      <w:pPr>
        <w:keepNext w:val="0"/>
        <w:keepLines w:val="0"/>
        <w:pageBreakBefore w:val="0"/>
        <w:kinsoku/>
        <w:wordWrap/>
        <w:topLinePunct w:val="0"/>
        <w:bidi w:val="0"/>
        <w:snapToGrid w:val="0"/>
        <w:spacing w:line="520" w:lineRule="exact"/>
        <w:ind w:firstLine="560" w:firstLineChars="200"/>
        <w:textAlignment w:val="auto"/>
        <w:rPr>
          <w:rFonts w:ascii="仿宋_GB2312" w:eastAsia="仿宋_GB2312"/>
          <w:spacing w:val="-20"/>
          <w:sz w:val="32"/>
          <w:szCs w:val="32"/>
        </w:rPr>
      </w:pPr>
      <w:r>
        <w:rPr>
          <w:rFonts w:hint="eastAsia" w:ascii="仿宋_GB2312" w:eastAsia="仿宋_GB2312"/>
          <w:spacing w:val="-20"/>
          <w:sz w:val="32"/>
          <w:szCs w:val="32"/>
        </w:rPr>
        <w:t>（二）竞赛项目：</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U16组（男、女）：500米、1000米、1500米、男女混合2000米接力、3000米接力</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U14组（男、女）：500米、1000米、1500米、男女混合2000米接力、3000米接力</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U12组（男、女）：4圈、7圈、1000米、男女混合2000米接力</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U10组（男、女）：4圈、500米、7圈、男女混合2000米接力</w:t>
      </w:r>
    </w:p>
    <w:p>
      <w:pPr>
        <w:keepNext w:val="0"/>
        <w:keepLines w:val="0"/>
        <w:pageBreakBefore w:val="0"/>
        <w:kinsoku/>
        <w:wordWrap/>
        <w:topLinePunct w:val="0"/>
        <w:bidi w:val="0"/>
        <w:spacing w:line="520" w:lineRule="exact"/>
        <w:ind w:firstLine="640" w:firstLineChars="200"/>
        <w:textAlignment w:val="auto"/>
        <w:rPr>
          <w:rFonts w:ascii="黑体" w:eastAsia="黑体" w:cs="仿宋_GB2312"/>
          <w:color w:val="000000"/>
          <w:sz w:val="32"/>
          <w:szCs w:val="32"/>
        </w:rPr>
      </w:pPr>
      <w:r>
        <w:rPr>
          <w:rFonts w:hint="eastAsia" w:ascii="黑体" w:hAnsi="黑体" w:eastAsia="黑体"/>
          <w:sz w:val="32"/>
          <w:szCs w:val="32"/>
          <w:lang w:eastAsia="zh-CN"/>
        </w:rPr>
        <w:t>六</w:t>
      </w:r>
      <w:r>
        <w:rPr>
          <w:rFonts w:hint="eastAsia" w:ascii="黑体" w:hAnsi="黑体" w:eastAsia="黑体"/>
          <w:sz w:val="32"/>
          <w:szCs w:val="32"/>
        </w:rPr>
        <w:t>、</w:t>
      </w:r>
      <w:r>
        <w:rPr>
          <w:rFonts w:hint="eastAsia" w:ascii="黑体" w:eastAsia="黑体" w:cs="仿宋_GB2312"/>
          <w:color w:val="000000"/>
          <w:sz w:val="32"/>
          <w:szCs w:val="32"/>
        </w:rPr>
        <w:t>运动员资格</w:t>
      </w:r>
    </w:p>
    <w:p>
      <w:pPr>
        <w:keepNext w:val="0"/>
        <w:keepLines w:val="0"/>
        <w:pageBreakBefore w:val="0"/>
        <w:kinsoku/>
        <w:wordWrap/>
        <w:topLinePunct w:val="0"/>
        <w:bidi w:val="0"/>
        <w:spacing w:line="52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（一）符合北京市体育局</w:t>
      </w:r>
      <w:r>
        <w:rPr>
          <w:rFonts w:hint="eastAsia" w:ascii="仿宋_GB2312" w:hAnsi="微软雅黑" w:eastAsia="仿宋_GB2312" w:cs="仿宋_GB2312"/>
          <w:color w:val="404040"/>
          <w:sz w:val="32"/>
          <w:szCs w:val="32"/>
        </w:rPr>
        <w:t>《北京市青少年运动员注册管理办法（试行）》（京体竞技字〔2011〕10号）</w:t>
      </w:r>
      <w:r>
        <w:rPr>
          <w:rFonts w:hint="eastAsia" w:ascii="仿宋_GB2312" w:eastAsia="仿宋_GB2312" w:cs="仿宋_GB2312"/>
          <w:sz w:val="32"/>
          <w:szCs w:val="32"/>
        </w:rPr>
        <w:t>的有关要求。</w:t>
      </w:r>
    </w:p>
    <w:p>
      <w:pPr>
        <w:keepNext w:val="0"/>
        <w:keepLines w:val="0"/>
        <w:pageBreakBefore w:val="0"/>
        <w:kinsoku/>
        <w:wordWrap/>
        <w:topLinePunct w:val="0"/>
        <w:bidi w:val="0"/>
        <w:spacing w:line="52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sz w:val="32"/>
          <w:szCs w:val="32"/>
        </w:rPr>
        <w:t>（二）符合《</w:t>
      </w:r>
      <w:r>
        <w:rPr>
          <w:rFonts w:hint="eastAsia" w:ascii="仿宋_GB2312" w:hAnsi="微软雅黑" w:eastAsia="仿宋_GB2312" w:cs="仿宋_GB2312"/>
          <w:color w:val="404040"/>
          <w:sz w:val="32"/>
          <w:szCs w:val="32"/>
        </w:rPr>
        <w:t>北京市体育局关于开展2021年度北京市青少年运动员注册工作的通知</w:t>
      </w:r>
      <w:r>
        <w:rPr>
          <w:rFonts w:hint="eastAsia" w:ascii="仿宋_GB2312" w:eastAsia="仿宋_GB2312" w:cs="仿宋_GB2312"/>
          <w:sz w:val="32"/>
          <w:szCs w:val="32"/>
        </w:rPr>
        <w:t>》（</w:t>
      </w:r>
      <w:r>
        <w:rPr>
          <w:rFonts w:hint="eastAsia" w:ascii="仿宋_GB2312" w:hAnsi="微软雅黑" w:eastAsia="仿宋_GB2312" w:cs="仿宋_GB2312"/>
          <w:color w:val="404040"/>
          <w:sz w:val="32"/>
          <w:szCs w:val="32"/>
        </w:rPr>
        <w:t>京体青字〔2020〕13号</w:t>
      </w:r>
      <w:r>
        <w:rPr>
          <w:rFonts w:hint="eastAsia" w:ascii="仿宋_GB2312" w:eastAsia="仿宋_GB2312" w:cs="仿宋_GB2312"/>
          <w:sz w:val="32"/>
          <w:szCs w:val="32"/>
        </w:rPr>
        <w:t>）的有关规定。</w:t>
      </w:r>
    </w:p>
    <w:p>
      <w:pPr>
        <w:keepNext w:val="0"/>
        <w:keepLines w:val="0"/>
        <w:pageBreakBefore w:val="0"/>
        <w:kinsoku/>
        <w:wordWrap/>
        <w:topLinePunct w:val="0"/>
        <w:bidi w:val="0"/>
        <w:spacing w:line="520" w:lineRule="exact"/>
        <w:ind w:firstLine="640" w:firstLineChars="200"/>
        <w:textAlignment w:val="auto"/>
        <w:rPr>
          <w:rFonts w:ascii="黑体" w:hAnsi="黑体" w:eastAsia="黑体"/>
          <w:sz w:val="32"/>
          <w:szCs w:val="32"/>
        </w:rPr>
      </w:pPr>
      <w:r>
        <w:rPr>
          <w:rFonts w:hint="eastAsia" w:ascii="黑体" w:hAnsi="黑体" w:eastAsia="黑体"/>
          <w:sz w:val="32"/>
          <w:szCs w:val="32"/>
          <w:lang w:eastAsia="zh-CN"/>
        </w:rPr>
        <w:t>七</w:t>
      </w:r>
      <w:r>
        <w:rPr>
          <w:rFonts w:hint="eastAsia" w:ascii="黑体" w:hAnsi="黑体" w:eastAsia="黑体"/>
          <w:sz w:val="32"/>
          <w:szCs w:val="32"/>
        </w:rPr>
        <w:t>、参加办法</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（一）以区为单位组队参加。</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（二）经医务部门检查证明身体健康并在北京市体育局注册，参赛资格以2021年度北京市青少年运动员注册为依据，运动员只能代表2021年度注册单位报名参赛。</w:t>
      </w:r>
    </w:p>
    <w:p>
      <w:pPr>
        <w:keepNext w:val="0"/>
        <w:keepLines w:val="0"/>
        <w:pageBreakBefore w:val="0"/>
        <w:kinsoku/>
        <w:wordWrap/>
        <w:topLinePunct w:val="0"/>
        <w:bidi w:val="0"/>
        <w:spacing w:line="520" w:lineRule="exact"/>
        <w:ind w:firstLine="640" w:firstLineChars="200"/>
        <w:textAlignment w:val="auto"/>
        <w:rPr>
          <w:rFonts w:ascii="仿宋_GB2312" w:eastAsia="仿宋_GB2312"/>
          <w:sz w:val="32"/>
          <w:szCs w:val="32"/>
        </w:rPr>
      </w:pPr>
      <w:r>
        <w:rPr>
          <w:rFonts w:hint="eastAsia" w:ascii="仿宋_GB2312" w:hAnsi="仿宋" w:eastAsia="仿宋_GB2312"/>
          <w:sz w:val="32"/>
          <w:szCs w:val="32"/>
        </w:rPr>
        <w:t>（三）报名要求：</w:t>
      </w:r>
      <w:r>
        <w:rPr>
          <w:rFonts w:hint="eastAsia" w:ascii="仿宋_GB2312" w:eastAsia="仿宋_GB2312"/>
          <w:sz w:val="32"/>
          <w:szCs w:val="32"/>
        </w:rPr>
        <w:t>各单位可报领队1人，教练员不限，运动员限</w:t>
      </w:r>
      <w:r>
        <w:rPr>
          <w:rFonts w:hint="eastAsia" w:ascii="仿宋_GB2312" w:hAnsi="仿宋" w:eastAsia="仿宋_GB2312" w:cs="仿宋"/>
          <w:sz w:val="32"/>
          <w:szCs w:val="32"/>
        </w:rPr>
        <w:t>“中国体育彩票杯2021年北京市青少年U系列短道速滑冠军赛”各组别个人项目前24名（含）</w:t>
      </w:r>
      <w:r>
        <w:rPr>
          <w:rFonts w:hint="eastAsia" w:ascii="仿宋_GB2312" w:eastAsia="仿宋_GB2312"/>
          <w:sz w:val="32"/>
          <w:szCs w:val="32"/>
        </w:rPr>
        <w:t>，不得越组参赛。</w:t>
      </w:r>
    </w:p>
    <w:p>
      <w:pPr>
        <w:keepNext w:val="0"/>
        <w:keepLines w:val="0"/>
        <w:pageBreakBefore w:val="0"/>
        <w:kinsoku/>
        <w:wordWrap/>
        <w:topLinePunct w:val="0"/>
        <w:bidi w:val="0"/>
        <w:spacing w:line="520" w:lineRule="exact"/>
        <w:ind w:firstLine="640" w:firstLineChars="200"/>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lang w:eastAsia="zh-CN"/>
        </w:rPr>
        <w:t>八</w:t>
      </w:r>
      <w:r>
        <w:rPr>
          <w:rFonts w:hint="eastAsia" w:ascii="黑体" w:hAnsi="黑体" w:eastAsia="黑体" w:cs="仿宋_GB2312"/>
          <w:color w:val="000000"/>
          <w:sz w:val="32"/>
          <w:szCs w:val="32"/>
        </w:rPr>
        <w:t>、竞赛办法</w:t>
      </w:r>
    </w:p>
    <w:p>
      <w:pPr>
        <w:keepNext w:val="0"/>
        <w:keepLines w:val="0"/>
        <w:pageBreakBefore w:val="0"/>
        <w:kinsoku/>
        <w:wordWrap/>
        <w:topLinePunct w:val="0"/>
        <w:bidi w:val="0"/>
        <w:spacing w:line="52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（一）</w:t>
      </w:r>
      <w:r>
        <w:rPr>
          <w:rFonts w:hint="eastAsia" w:ascii="仿宋" w:hAnsi="仿宋" w:eastAsia="仿宋" w:cs="仿宋"/>
          <w:sz w:val="32"/>
          <w:szCs w:val="32"/>
        </w:rPr>
        <w:t>采用国家体育总局冬季运动管理中心审定的最新的短道速度滑冰竞赛规则</w:t>
      </w:r>
      <w:r>
        <w:rPr>
          <w:rFonts w:hint="eastAsia" w:ascii="仿宋_GB2312" w:eastAsia="仿宋_GB2312" w:cs="仿宋_GB2312"/>
          <w:color w:val="000000"/>
          <w:sz w:val="32"/>
          <w:szCs w:val="32"/>
        </w:rPr>
        <w:t>。</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cs="仿宋"/>
          <w:sz w:val="32"/>
          <w:szCs w:val="32"/>
        </w:rPr>
      </w:pPr>
      <w:r>
        <w:rPr>
          <w:rFonts w:hint="eastAsia" w:ascii="仿宋_GB2312" w:hAnsi="仿宋" w:eastAsia="仿宋_GB2312"/>
          <w:sz w:val="32"/>
          <w:szCs w:val="32"/>
        </w:rPr>
        <w:t>（二）</w:t>
      </w:r>
      <w:r>
        <w:rPr>
          <w:rFonts w:hint="eastAsia" w:ascii="仿宋_GB2312" w:hAnsi="仿宋" w:eastAsia="仿宋_GB2312" w:cs="仿宋"/>
          <w:sz w:val="32"/>
          <w:szCs w:val="32"/>
        </w:rPr>
        <w:t>所有竞赛项目及组别均根据报名人数按规则决定赛次。</w:t>
      </w:r>
    </w:p>
    <w:p>
      <w:pPr>
        <w:keepNext w:val="0"/>
        <w:keepLines w:val="0"/>
        <w:pageBreakBefore w:val="0"/>
        <w:kinsoku/>
        <w:wordWrap/>
        <w:topLinePunct w:val="0"/>
        <w:bidi w:val="0"/>
        <w:spacing w:line="52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（三）报名后不得无故不参加比赛，不得在比赛中无故弃权。如因伤病或其它原因，须在检录前报送相关证明，取得组委会批准。</w:t>
      </w:r>
    </w:p>
    <w:p>
      <w:pPr>
        <w:keepNext w:val="0"/>
        <w:keepLines w:val="0"/>
        <w:pageBreakBefore w:val="0"/>
        <w:kinsoku/>
        <w:wordWrap/>
        <w:topLinePunct w:val="0"/>
        <w:bidi w:val="0"/>
        <w:spacing w:line="52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（四）男女混合2000米接力限报3男3女参赛，女子／男子3000米接力限报5人参赛。各接力项目，每单位限报1支队，接力项目允许跨单位组队，牵头单位负责报名并占用其1支队伍的参赛名额。</w:t>
      </w:r>
    </w:p>
    <w:p>
      <w:pPr>
        <w:keepNext w:val="0"/>
        <w:keepLines w:val="0"/>
        <w:pageBreakBefore w:val="0"/>
        <w:kinsoku/>
        <w:wordWrap/>
        <w:topLinePunct w:val="0"/>
        <w:bidi w:val="0"/>
        <w:spacing w:line="52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（五）各组别单项比赛报名参赛不足2个参赛单位，或个人项目不足3人、接力项目不足3队时，该组别该单项不进行比赛。</w:t>
      </w:r>
    </w:p>
    <w:p>
      <w:pPr>
        <w:keepNext w:val="0"/>
        <w:keepLines w:val="0"/>
        <w:pageBreakBefore w:val="0"/>
        <w:kinsoku/>
        <w:wordWrap/>
        <w:topLinePunct w:val="0"/>
        <w:bidi w:val="0"/>
        <w:spacing w:line="520" w:lineRule="exact"/>
        <w:ind w:firstLine="640" w:firstLineChars="200"/>
        <w:textAlignment w:val="auto"/>
        <w:rPr>
          <w:rFonts w:ascii="仿宋_GB2312" w:eastAsia="仿宋_GB2312" w:cs="仿宋_GB2312"/>
          <w:sz w:val="32"/>
          <w:szCs w:val="32"/>
        </w:rPr>
      </w:pPr>
      <w:r>
        <w:rPr>
          <w:rFonts w:hint="eastAsia" w:ascii="仿宋_GB2312" w:hAnsi="仿宋" w:eastAsia="仿宋_GB2312" w:cs="仿宋"/>
          <w:sz w:val="32"/>
          <w:szCs w:val="32"/>
        </w:rPr>
        <w:t>（</w:t>
      </w:r>
      <w:r>
        <w:rPr>
          <w:rFonts w:hint="eastAsia" w:ascii="仿宋_GB2312" w:hAnsi="仿宋" w:eastAsia="仿宋_GB2312" w:cs="仿宋"/>
          <w:sz w:val="32"/>
          <w:szCs w:val="32"/>
          <w:lang w:eastAsia="zh-CN"/>
        </w:rPr>
        <w:t>六</w:t>
      </w:r>
      <w:r>
        <w:rPr>
          <w:rFonts w:hint="eastAsia" w:ascii="仿宋_GB2312" w:hAnsi="仿宋" w:eastAsia="仿宋_GB2312" w:cs="仿宋"/>
          <w:sz w:val="32"/>
          <w:szCs w:val="32"/>
        </w:rPr>
        <w:t>）领队会于赛前一天召开，会</w:t>
      </w:r>
      <w:r>
        <w:rPr>
          <w:rFonts w:ascii="仿宋_GB2312" w:eastAsia="仿宋_GB2312" w:cs="仿宋_GB2312"/>
          <w:sz w:val="32"/>
          <w:szCs w:val="32"/>
        </w:rPr>
        <w:t>上将最后确认参赛运动员名单，教练员或领队签字后生效。</w:t>
      </w:r>
    </w:p>
    <w:p>
      <w:pPr>
        <w:keepNext w:val="0"/>
        <w:keepLines w:val="0"/>
        <w:pageBreakBefore w:val="0"/>
        <w:kinsoku/>
        <w:wordWrap/>
        <w:topLinePunct w:val="0"/>
        <w:bidi w:val="0"/>
        <w:spacing w:line="520" w:lineRule="exact"/>
        <w:ind w:firstLine="640" w:firstLineChars="200"/>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lang w:eastAsia="zh-CN"/>
        </w:rPr>
        <w:t>九</w:t>
      </w:r>
      <w:r>
        <w:rPr>
          <w:rFonts w:hint="eastAsia" w:ascii="黑体" w:hAnsi="黑体" w:eastAsia="黑体" w:cs="仿宋_GB2312"/>
          <w:color w:val="000000"/>
          <w:sz w:val="32"/>
          <w:szCs w:val="32"/>
        </w:rPr>
        <w:t>、报名办法</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cs="仿宋_GB2312"/>
          <w:sz w:val="32"/>
          <w:szCs w:val="32"/>
        </w:rPr>
      </w:pPr>
      <w:r>
        <w:rPr>
          <w:rFonts w:hint="eastAsia" w:ascii="仿宋_GB2312" w:eastAsia="仿宋_GB2312" w:cs="仿宋_GB2312"/>
          <w:sz w:val="32"/>
          <w:szCs w:val="32"/>
        </w:rPr>
        <w:t>（一）现场报名：</w:t>
      </w:r>
      <w:r>
        <w:rPr>
          <w:rFonts w:hint="eastAsia" w:ascii="仿宋_GB2312" w:hAnsi="仿宋" w:eastAsia="仿宋_GB2312" w:cs="仿宋"/>
          <w:sz w:val="32"/>
          <w:szCs w:val="32"/>
        </w:rPr>
        <w:t>参加“中国体育彩票杯2021年北京市青少年U系列短道速滑冠军赛”</w:t>
      </w:r>
      <w:r>
        <w:rPr>
          <w:rFonts w:hint="eastAsia" w:ascii="仿宋_GB2312" w:eastAsia="仿宋_GB2312" w:cs="仿宋_GB2312"/>
          <w:sz w:val="32"/>
          <w:szCs w:val="32"/>
        </w:rPr>
        <w:t>获得参赛资格的运动员在赛前领队会</w:t>
      </w:r>
      <w:r>
        <w:rPr>
          <w:rFonts w:hint="eastAsia" w:ascii="仿宋_GB2312" w:hAnsi="仿宋" w:eastAsia="仿宋_GB2312" w:cs="仿宋_GB2312"/>
          <w:color w:val="000000"/>
          <w:sz w:val="32"/>
          <w:szCs w:val="32"/>
        </w:rPr>
        <w:t>递交以下纸质材料</w:t>
      </w:r>
      <w:r>
        <w:rPr>
          <w:rFonts w:hint="eastAsia" w:ascii="仿宋_GB2312" w:hAnsi="仿宋" w:eastAsia="仿宋_GB2312" w:cs="仿宋_GB2312"/>
          <w:sz w:val="32"/>
          <w:szCs w:val="32"/>
        </w:rPr>
        <w:t>：</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cs="仿宋_GB2312"/>
          <w:sz w:val="32"/>
          <w:szCs w:val="32"/>
        </w:rPr>
      </w:pPr>
      <w:r>
        <w:rPr>
          <w:rFonts w:hint="eastAsia" w:ascii="仿宋_GB2312" w:eastAsia="仿宋_GB2312" w:cs="仿宋_GB2312"/>
          <w:sz w:val="32"/>
          <w:szCs w:val="32"/>
        </w:rPr>
        <w:t>1.纸质版报名表1份(报名表附后），需加盖参赛单位公章、医务章；电子版报名表1份；</w:t>
      </w:r>
    </w:p>
    <w:p>
      <w:pPr>
        <w:keepNext w:val="0"/>
        <w:keepLines w:val="0"/>
        <w:pageBreakBefore w:val="0"/>
        <w:kinsoku/>
        <w:wordWrap/>
        <w:topLinePunct w:val="0"/>
        <w:bidi w:val="0"/>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2.参赛领队、教练员身份证复印件，运动员的身份证（户籍卡）和学籍卡（学龄前运动员可不提供）复印件，保险证明原件和复印件；</w:t>
      </w:r>
    </w:p>
    <w:p>
      <w:pPr>
        <w:keepNext w:val="0"/>
        <w:keepLines w:val="0"/>
        <w:pageBreakBefore w:val="0"/>
        <w:kinsoku/>
        <w:wordWrap/>
        <w:topLinePunct w:val="0"/>
        <w:bidi w:val="0"/>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3.</w:t>
      </w:r>
      <w:r>
        <w:rPr>
          <w:rFonts w:hint="eastAsia" w:ascii="仿宋_GB2312" w:hAnsi="仿宋" w:eastAsia="仿宋_GB2312" w:cs="仿宋_GB2312"/>
          <w:sz w:val="32"/>
          <w:szCs w:val="32"/>
        </w:rPr>
        <w:t>本单位参赛承诺书并加盖参赛单位公章；</w:t>
      </w:r>
    </w:p>
    <w:p>
      <w:pPr>
        <w:keepNext w:val="0"/>
        <w:keepLines w:val="0"/>
        <w:pageBreakBefore w:val="0"/>
        <w:kinsoku/>
        <w:wordWrap/>
        <w:topLinePunct w:val="0"/>
        <w:bidi w:val="0"/>
        <w:snapToGrid/>
        <w:spacing w:line="50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4.各单位参赛人员名单内所有人员（含运动员、领队、教练员）在网络报名当天“北京健康宝”小程序内个人健康码页面无异常截图；</w:t>
      </w:r>
    </w:p>
    <w:p>
      <w:pPr>
        <w:keepNext w:val="0"/>
        <w:keepLines w:val="0"/>
        <w:pageBreakBefore w:val="0"/>
        <w:kinsoku/>
        <w:wordWrap/>
        <w:topLinePunct w:val="0"/>
        <w:bidi w:val="0"/>
        <w:snapToGrid/>
        <w:spacing w:line="50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二）逾期未报名或未提交材料按不参赛处理，报名后不得更改，报名表无单位公章及医务章不予接收，不在参赛人员名单内或未提供“北京健康宝”内个人健康码无异常截图的人员届时不得入场。比赛时运动员须持本人二代身份证原件参赛。</w:t>
      </w:r>
    </w:p>
    <w:p>
      <w:pPr>
        <w:keepNext w:val="0"/>
        <w:keepLines w:val="0"/>
        <w:pageBreakBefore w:val="0"/>
        <w:kinsoku/>
        <w:wordWrap/>
        <w:topLinePunct w:val="0"/>
        <w:bidi w:val="0"/>
        <w:snapToGrid/>
        <w:spacing w:line="500" w:lineRule="exact"/>
        <w:ind w:firstLine="640" w:firstLineChars="200"/>
        <w:textAlignment w:val="auto"/>
        <w:rPr>
          <w:rFonts w:ascii="仿宋_GB2312" w:hAnsi="仿宋" w:eastAsia="仿宋_GB2312" w:cs="仿宋_GB2312"/>
          <w:sz w:val="32"/>
          <w:szCs w:val="32"/>
        </w:rPr>
      </w:pPr>
      <w:r>
        <w:rPr>
          <w:rFonts w:hint="eastAsia" w:ascii="仿宋_GB2312" w:eastAsia="仿宋_GB2312" w:cs="仿宋_GB2312"/>
          <w:color w:val="000000"/>
          <w:sz w:val="32"/>
          <w:szCs w:val="32"/>
        </w:rPr>
        <w:t>（三）</w:t>
      </w:r>
      <w:r>
        <w:rPr>
          <w:rFonts w:hint="eastAsia" w:ascii="仿宋_GB2312" w:hAnsi="仿宋" w:eastAsia="仿宋_GB2312" w:cs="仿宋_GB2312"/>
          <w:sz w:val="32"/>
          <w:szCs w:val="32"/>
        </w:rPr>
        <w:t>本次比赛不收取报名费。</w:t>
      </w:r>
    </w:p>
    <w:p>
      <w:pPr>
        <w:keepNext w:val="0"/>
        <w:keepLines w:val="0"/>
        <w:pageBreakBefore w:val="0"/>
        <w:kinsoku/>
        <w:wordWrap/>
        <w:topLinePunct w:val="0"/>
        <w:bidi w:val="0"/>
        <w:snapToGrid/>
        <w:spacing w:line="50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联系人：徐诺，联系电话：63159690</w:t>
      </w:r>
    </w:p>
    <w:p>
      <w:pPr>
        <w:keepNext w:val="0"/>
        <w:keepLines w:val="0"/>
        <w:pageBreakBefore w:val="0"/>
        <w:kinsoku/>
        <w:wordWrap/>
        <w:topLinePunct w:val="0"/>
        <w:bidi w:val="0"/>
        <w:snapToGrid/>
        <w:spacing w:line="50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电子邮箱：xunuo@tyj.beijing.gov.cn</w:t>
      </w:r>
    </w:p>
    <w:p>
      <w:pPr>
        <w:keepNext w:val="0"/>
        <w:keepLines w:val="0"/>
        <w:pageBreakBefore w:val="0"/>
        <w:kinsoku/>
        <w:wordWrap/>
        <w:topLinePunct w:val="0"/>
        <w:bidi w:val="0"/>
        <w:snapToGrid/>
        <w:spacing w:line="500" w:lineRule="exact"/>
        <w:ind w:firstLine="640" w:firstLineChars="200"/>
        <w:textAlignment w:val="auto"/>
        <w:rPr>
          <w:rFonts w:ascii="黑体" w:eastAsia="黑体" w:cs="仿宋_GB2312"/>
          <w:color w:val="000000"/>
          <w:sz w:val="32"/>
          <w:szCs w:val="32"/>
        </w:rPr>
      </w:pPr>
      <w:r>
        <w:rPr>
          <w:rFonts w:hint="eastAsia" w:ascii="黑体" w:eastAsia="黑体" w:cs="仿宋_GB2312"/>
          <w:color w:val="000000"/>
          <w:sz w:val="32"/>
          <w:szCs w:val="32"/>
          <w:lang w:eastAsia="zh-CN"/>
        </w:rPr>
        <w:t>十</w:t>
      </w:r>
      <w:r>
        <w:rPr>
          <w:rFonts w:hint="eastAsia" w:ascii="黑体" w:eastAsia="黑体" w:cs="仿宋_GB2312"/>
          <w:color w:val="000000"/>
          <w:sz w:val="32"/>
          <w:szCs w:val="32"/>
        </w:rPr>
        <w:t>、录取名次和奖励办法</w:t>
      </w:r>
    </w:p>
    <w:p>
      <w:pPr>
        <w:keepNext w:val="0"/>
        <w:keepLines w:val="0"/>
        <w:pageBreakBefore w:val="0"/>
        <w:kinsoku/>
        <w:wordWrap/>
        <w:topLinePunct w:val="0"/>
        <w:bidi w:val="0"/>
        <w:snapToGrid/>
        <w:spacing w:line="50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本次比赛各组别录取前八名，参赛在8人（含）以下时，递减一名录取。各组别前三名颁发奖牌和成绩证书，其他录取名次颁发成绩证书。</w:t>
      </w:r>
    </w:p>
    <w:p>
      <w:pPr>
        <w:keepNext w:val="0"/>
        <w:keepLines w:val="0"/>
        <w:pageBreakBefore w:val="0"/>
        <w:kinsoku/>
        <w:wordWrap/>
        <w:topLinePunct w:val="0"/>
        <w:bidi w:val="0"/>
        <w:snapToGrid/>
        <w:spacing w:line="500" w:lineRule="exact"/>
        <w:ind w:firstLine="627"/>
        <w:textAlignment w:val="auto"/>
        <w:rPr>
          <w:rFonts w:ascii="黑体" w:hAnsi="黑体" w:eastAsia="黑体" w:cs="黑体"/>
          <w:sz w:val="32"/>
          <w:szCs w:val="32"/>
        </w:rPr>
      </w:pPr>
      <w:r>
        <w:rPr>
          <w:rFonts w:hint="eastAsia" w:ascii="黑体" w:hAnsi="黑体" w:eastAsia="黑体" w:cs="仿宋_GB2312"/>
          <w:sz w:val="32"/>
          <w:szCs w:val="32"/>
        </w:rPr>
        <w:t>十</w:t>
      </w:r>
      <w:r>
        <w:rPr>
          <w:rFonts w:hint="eastAsia" w:ascii="黑体" w:hAnsi="黑体" w:eastAsia="黑体" w:cs="仿宋_GB2312"/>
          <w:sz w:val="32"/>
          <w:szCs w:val="32"/>
          <w:lang w:eastAsia="zh-CN"/>
        </w:rPr>
        <w:t>一</w:t>
      </w:r>
      <w:r>
        <w:rPr>
          <w:rFonts w:hint="eastAsia" w:ascii="黑体" w:hAnsi="黑体" w:eastAsia="黑体" w:cs="仿宋_GB2312"/>
          <w:sz w:val="32"/>
          <w:szCs w:val="32"/>
        </w:rPr>
        <w:t>、</w:t>
      </w:r>
      <w:r>
        <w:rPr>
          <w:rFonts w:hint="eastAsia" w:ascii="黑体" w:hAnsi="黑体" w:eastAsia="黑体" w:cs="黑体"/>
          <w:sz w:val="32"/>
          <w:szCs w:val="32"/>
        </w:rPr>
        <w:t>疫情防控和医疗保险</w:t>
      </w:r>
    </w:p>
    <w:p>
      <w:pPr>
        <w:keepNext w:val="0"/>
        <w:keepLines w:val="0"/>
        <w:pageBreakBefore w:val="0"/>
        <w:kinsoku/>
        <w:wordWrap/>
        <w:topLinePunct w:val="0"/>
        <w:bidi w:val="0"/>
        <w:snapToGrid/>
        <w:spacing w:line="500" w:lineRule="exact"/>
        <w:ind w:firstLine="640" w:firstLineChars="200"/>
        <w:textAlignment w:val="auto"/>
        <w:rPr>
          <w:rFonts w:ascii="仿宋_GB2312" w:hAnsi="宋体" w:eastAsia="仿宋_GB2312" w:cs="宋体"/>
          <w:sz w:val="32"/>
          <w:szCs w:val="32"/>
        </w:rPr>
      </w:pPr>
      <w:r>
        <w:rPr>
          <w:rFonts w:hint="eastAsia" w:ascii="仿宋_GB2312" w:hAnsi="仿宋" w:eastAsia="仿宋_GB2312" w:cs="仿宋_GB2312"/>
          <w:sz w:val="32"/>
          <w:szCs w:val="32"/>
        </w:rPr>
        <w:t>（一）</w:t>
      </w:r>
      <w:r>
        <w:rPr>
          <w:rFonts w:hint="eastAsia" w:ascii="仿宋_GB2312" w:hAnsi="宋体" w:eastAsia="仿宋_GB2312" w:cs="宋体"/>
          <w:sz w:val="32"/>
          <w:szCs w:val="32"/>
        </w:rPr>
        <w:t>所有参赛人员要按照北京市体育局《北京市体育健身场所和体育赛事活动疫情常态化防控指引》</w:t>
      </w:r>
      <w:r>
        <w:rPr>
          <w:rFonts w:hint="eastAsia" w:ascii="仿宋_GB2312" w:hAnsi="宋体" w:eastAsia="仿宋_GB2312" w:cs="宋体"/>
          <w:sz w:val="32"/>
          <w:szCs w:val="32"/>
          <w:lang w:eastAsia="zh-CN"/>
        </w:rPr>
        <w:t>及《北京市体育竞赛管理中心关于2021年北京市青少年锦标赛疫情防控工作的补充通知》</w:t>
      </w:r>
      <w:r>
        <w:rPr>
          <w:rFonts w:hint="eastAsia" w:ascii="仿宋_GB2312" w:hAnsi="宋体" w:eastAsia="仿宋_GB2312" w:cs="宋体"/>
          <w:sz w:val="32"/>
          <w:szCs w:val="32"/>
        </w:rPr>
        <w:t>有关要求做好疫情防控工作。</w:t>
      </w:r>
    </w:p>
    <w:p>
      <w:pPr>
        <w:keepNext w:val="0"/>
        <w:keepLines w:val="0"/>
        <w:pageBreakBefore w:val="0"/>
        <w:widowControl/>
        <w:kinsoku/>
        <w:wordWrap/>
        <w:overflowPunct w:val="0"/>
        <w:topLinePunct w:val="0"/>
        <w:autoSpaceDE w:val="0"/>
        <w:autoSpaceDN w:val="0"/>
        <w:bidi w:val="0"/>
        <w:adjustRightInd w:val="0"/>
        <w:snapToGrid/>
        <w:spacing w:line="500" w:lineRule="exact"/>
        <w:ind w:firstLine="640" w:firstLineChars="200"/>
        <w:textAlignment w:val="auto"/>
        <w:rPr>
          <w:rFonts w:ascii="仿宋_GB2312" w:eastAsia="仿宋_GB2312" w:cs="仿宋_GB2312"/>
          <w:sz w:val="32"/>
          <w:szCs w:val="32"/>
        </w:rPr>
      </w:pPr>
      <w:r>
        <w:rPr>
          <w:rFonts w:hint="eastAsia" w:ascii="仿宋_GB2312" w:eastAsia="仿宋_GB2312" w:cs="仿宋_GB2312"/>
          <w:kern w:val="0"/>
          <w:sz w:val="32"/>
          <w:szCs w:val="32"/>
        </w:rPr>
        <w:t>（二）</w:t>
      </w:r>
      <w:r>
        <w:rPr>
          <w:rFonts w:hint="eastAsia" w:ascii="仿宋_GB2312" w:eastAsia="仿宋_GB2312" w:cs="仿宋_GB2312"/>
          <w:sz w:val="32"/>
          <w:szCs w:val="32"/>
        </w:rPr>
        <w:t>各参赛单位须为本单位所有参赛运动员、教练员</w:t>
      </w:r>
      <w:r>
        <w:rPr>
          <w:rFonts w:hint="eastAsia" w:ascii="仿宋_GB2312" w:hAnsi="仿宋" w:eastAsia="仿宋_GB2312" w:cs="仿宋_GB2312"/>
          <w:color w:val="000000"/>
          <w:sz w:val="32"/>
          <w:szCs w:val="32"/>
        </w:rPr>
        <w:t>购买冰上运动专项保险，</w:t>
      </w:r>
      <w:r>
        <w:rPr>
          <w:rFonts w:hint="eastAsia" w:ascii="仿宋_GB2312" w:eastAsia="仿宋_GB2312" w:cs="仿宋_GB2312"/>
          <w:sz w:val="32"/>
          <w:szCs w:val="32"/>
        </w:rPr>
        <w:t>其在比赛中发生的任何意外伤害等事故，主办和承办单位不承担任何责任。</w:t>
      </w:r>
    </w:p>
    <w:p>
      <w:pPr>
        <w:keepNext w:val="0"/>
        <w:keepLines w:val="0"/>
        <w:pageBreakBefore w:val="0"/>
        <w:kinsoku/>
        <w:wordWrap/>
        <w:topLinePunct w:val="0"/>
        <w:bidi w:val="0"/>
        <w:snapToGrid/>
        <w:spacing w:line="500" w:lineRule="exact"/>
        <w:ind w:firstLine="707" w:firstLineChars="221"/>
        <w:textAlignment w:val="auto"/>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eastAsia="zh-CN"/>
        </w:rPr>
        <w:t>二</w:t>
      </w:r>
      <w:r>
        <w:rPr>
          <w:rFonts w:hint="eastAsia" w:ascii="黑体" w:hAnsi="黑体" w:eastAsia="黑体" w:cs="黑体"/>
          <w:sz w:val="32"/>
          <w:szCs w:val="32"/>
        </w:rPr>
        <w:t>、反兴奋剂和赛风赛纪</w:t>
      </w:r>
    </w:p>
    <w:p>
      <w:pPr>
        <w:keepNext w:val="0"/>
        <w:keepLines w:val="0"/>
        <w:pageBreakBefore w:val="0"/>
        <w:kinsoku/>
        <w:wordWrap/>
        <w:topLinePunct w:val="0"/>
        <w:bidi w:val="0"/>
        <w:snapToGrid/>
        <w:spacing w:line="50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（一）若比赛中出现兴奋剂违规行为</w:t>
      </w:r>
      <w:r>
        <w:rPr>
          <w:rFonts w:hint="eastAsia" w:ascii="仿宋_GB2312" w:hAnsi="宋体" w:eastAsia="仿宋_GB2312" w:cs="宋体"/>
          <w:sz w:val="32"/>
          <w:szCs w:val="32"/>
        </w:rPr>
        <w:t>，将取消运动员所获比赛成绩名次及</w:t>
      </w:r>
      <w:r>
        <w:rPr>
          <w:rFonts w:ascii="仿宋_GB2312" w:eastAsia="仿宋_GB2312" w:cs="仿宋_GB2312"/>
          <w:sz w:val="32"/>
          <w:szCs w:val="32"/>
        </w:rPr>
        <w:t>奖励，并按照相关规定追加处罚。</w:t>
      </w:r>
    </w:p>
    <w:p>
      <w:pPr>
        <w:keepNext w:val="0"/>
        <w:keepLines w:val="0"/>
        <w:pageBreakBefore w:val="0"/>
        <w:kinsoku/>
        <w:wordWrap/>
        <w:topLinePunct w:val="0"/>
        <w:bidi w:val="0"/>
        <w:snapToGrid/>
        <w:spacing w:line="500" w:lineRule="exact"/>
        <w:ind w:firstLine="640" w:firstLineChars="200"/>
        <w:textAlignment w:val="auto"/>
        <w:rPr>
          <w:rFonts w:ascii="仿宋_GB2312" w:eastAsia="仿宋_GB2312" w:cs="仿宋_GB2312"/>
          <w:sz w:val="32"/>
          <w:szCs w:val="32"/>
        </w:rPr>
      </w:pPr>
      <w:r>
        <w:rPr>
          <w:rFonts w:hint="eastAsia" w:ascii="仿宋_GB2312" w:hAnsi="宋体" w:eastAsia="仿宋_GB2312" w:cs="宋体"/>
          <w:sz w:val="32"/>
          <w:szCs w:val="32"/>
        </w:rPr>
        <w:t>（二）</w:t>
      </w:r>
      <w:r>
        <w:rPr>
          <w:rFonts w:ascii="仿宋_GB2312" w:eastAsia="仿宋_GB2312" w:cs="仿宋_GB2312"/>
          <w:sz w:val="32"/>
          <w:szCs w:val="32"/>
        </w:rPr>
        <w:t>参赛人员</w:t>
      </w:r>
      <w:r>
        <w:rPr>
          <w:rFonts w:hint="eastAsia" w:ascii="仿宋_GB2312" w:hAnsi="宋体" w:eastAsia="仿宋_GB2312" w:cs="宋体"/>
          <w:sz w:val="32"/>
          <w:szCs w:val="32"/>
        </w:rPr>
        <w:t>违反赛风赛纪规定，弄虚作假、冒名顶替、干扰赛场秩序、拒绝领奖、采用不正当手段获取名次者，一经查实，取消其参赛资格和成绩名次及</w:t>
      </w:r>
      <w:r>
        <w:rPr>
          <w:rFonts w:ascii="仿宋_GB2312" w:eastAsia="仿宋_GB2312" w:cs="仿宋_GB2312"/>
          <w:sz w:val="32"/>
          <w:szCs w:val="32"/>
        </w:rPr>
        <w:t>奖励，并按照相关规定追加处罚。</w:t>
      </w:r>
    </w:p>
    <w:p>
      <w:pPr>
        <w:keepNext w:val="0"/>
        <w:keepLines w:val="0"/>
        <w:pageBreakBefore w:val="0"/>
        <w:kinsoku/>
        <w:wordWrap/>
        <w:topLinePunct w:val="0"/>
        <w:bidi w:val="0"/>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eastAsia="zh-CN"/>
        </w:rPr>
        <w:t>三</w:t>
      </w:r>
      <w:r>
        <w:rPr>
          <w:rFonts w:hint="eastAsia" w:ascii="黑体" w:hAnsi="黑体" w:eastAsia="黑体" w:cs="黑体"/>
          <w:sz w:val="32"/>
          <w:szCs w:val="32"/>
        </w:rPr>
        <w:t>、运动员等级</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本次比赛U16组、U14组、U12组、U10组（男子、女子）参赛运动员可根据国</w:t>
      </w:r>
      <w:r>
        <w:rPr>
          <w:rFonts w:hint="eastAsia" w:ascii="仿宋_GB2312" w:hAnsi="仿宋" w:eastAsia="仿宋_GB2312" w:cs="仿宋_GB2312"/>
          <w:sz w:val="32"/>
          <w:szCs w:val="32"/>
          <w:lang w:eastAsia="zh-CN"/>
        </w:rPr>
        <w:t>家</w:t>
      </w:r>
      <w:r>
        <w:rPr>
          <w:rFonts w:hint="eastAsia" w:ascii="仿宋_GB2312" w:hAnsi="仿宋" w:eastAsia="仿宋_GB2312" w:cs="仿宋_GB2312"/>
          <w:sz w:val="32"/>
          <w:szCs w:val="32"/>
        </w:rPr>
        <w:t>体育总局颁布的运动员技术等级标准授予相应等级。</w:t>
      </w:r>
    </w:p>
    <w:p>
      <w:pPr>
        <w:keepNext w:val="0"/>
        <w:keepLines w:val="0"/>
        <w:pageBreakBefore w:val="0"/>
        <w:kinsoku/>
        <w:wordWrap/>
        <w:topLinePunct w:val="0"/>
        <w:bidi w:val="0"/>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eastAsia="zh-CN"/>
        </w:rPr>
        <w:t>四</w:t>
      </w:r>
      <w:r>
        <w:rPr>
          <w:rFonts w:hint="eastAsia" w:ascii="黑体" w:hAnsi="黑体" w:eastAsia="黑体" w:cs="黑体"/>
          <w:sz w:val="32"/>
          <w:szCs w:val="32"/>
        </w:rPr>
        <w:t>、仲裁和裁判员</w:t>
      </w:r>
    </w:p>
    <w:p>
      <w:pPr>
        <w:keepNext w:val="0"/>
        <w:keepLines w:val="0"/>
        <w:pageBreakBefore w:val="0"/>
        <w:kinsoku/>
        <w:wordWrap/>
        <w:topLinePunct w:val="0"/>
        <w:bidi w:val="0"/>
        <w:spacing w:line="52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（一）设立仲裁委员会并按照国家体育总局相关要求对比赛进行仲裁判定；</w:t>
      </w:r>
    </w:p>
    <w:p>
      <w:pPr>
        <w:keepNext w:val="0"/>
        <w:keepLines w:val="0"/>
        <w:pageBreakBefore w:val="0"/>
        <w:kinsoku/>
        <w:wordWrap/>
        <w:topLinePunct w:val="0"/>
        <w:bidi w:val="0"/>
        <w:spacing w:line="52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（二）所有裁判员由市体育竞赛管理中心商市滑冰协会统一选派。</w:t>
      </w:r>
    </w:p>
    <w:p>
      <w:pPr>
        <w:keepNext w:val="0"/>
        <w:keepLines w:val="0"/>
        <w:pageBreakBefore w:val="0"/>
        <w:kinsoku/>
        <w:wordWrap/>
        <w:topLinePunct w:val="0"/>
        <w:bidi w:val="0"/>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eastAsia="zh-CN"/>
        </w:rPr>
        <w:t>五</w:t>
      </w:r>
      <w:r>
        <w:rPr>
          <w:rFonts w:hint="eastAsia" w:ascii="黑体" w:hAnsi="黑体" w:eastAsia="黑体" w:cs="黑体"/>
          <w:sz w:val="32"/>
          <w:szCs w:val="32"/>
        </w:rPr>
        <w:t>、本规程解释、修改权属北京市体育竞赛管理中心，未尽事宜由承办单位另行通知。</w:t>
      </w:r>
    </w:p>
    <w:p>
      <w:pPr>
        <w:keepNext w:val="0"/>
        <w:keepLines w:val="0"/>
        <w:pageBreakBefore w:val="0"/>
        <w:kinsoku/>
        <w:wordWrap/>
        <w:topLinePunct w:val="0"/>
        <w:bidi w:val="0"/>
        <w:spacing w:line="520" w:lineRule="exact"/>
        <w:ind w:firstLine="640" w:firstLineChars="200"/>
        <w:textAlignment w:val="auto"/>
        <w:rPr>
          <w:rFonts w:ascii="黑体" w:eastAsia="黑体" w:cs="仿宋_GB2312"/>
          <w:color w:val="000000"/>
          <w:sz w:val="32"/>
          <w:szCs w:val="32"/>
        </w:rPr>
      </w:pPr>
    </w:p>
    <w:p>
      <w:pPr>
        <w:keepNext w:val="0"/>
        <w:keepLines w:val="0"/>
        <w:pageBreakBefore w:val="0"/>
        <w:widowControl w:val="0"/>
        <w:numPr>
          <w:ilvl w:val="0"/>
          <w:numId w:val="0"/>
        </w:numPr>
        <w:kinsoku/>
        <w:wordWrap/>
        <w:topLinePunct w:val="0"/>
        <w:bidi w:val="0"/>
        <w:spacing w:line="560" w:lineRule="exact"/>
        <w:jc w:val="both"/>
        <w:textAlignment w:val="auto"/>
        <w:rPr>
          <w:rFonts w:hint="eastAsia" w:ascii="仿宋" w:hAnsi="仿宋" w:eastAsia="仿宋"/>
          <w:sz w:val="32"/>
          <w:szCs w:val="32"/>
        </w:rPr>
      </w:pPr>
    </w:p>
    <w:p>
      <w:pPr>
        <w:keepNext w:val="0"/>
        <w:keepLines w:val="0"/>
        <w:pageBreakBefore w:val="0"/>
        <w:widowControl w:val="0"/>
        <w:numPr>
          <w:ilvl w:val="0"/>
          <w:numId w:val="0"/>
        </w:numPr>
        <w:kinsoku/>
        <w:wordWrap/>
        <w:topLinePunct w:val="0"/>
        <w:bidi w:val="0"/>
        <w:spacing w:line="560" w:lineRule="exact"/>
        <w:jc w:val="both"/>
        <w:textAlignment w:val="auto"/>
        <w:rPr>
          <w:rFonts w:hint="eastAsia" w:ascii="仿宋" w:hAnsi="仿宋" w:eastAsia="仿宋"/>
          <w:sz w:val="32"/>
          <w:szCs w:val="32"/>
        </w:rPr>
      </w:pPr>
    </w:p>
    <w:p>
      <w:pPr>
        <w:keepNext w:val="0"/>
        <w:keepLines w:val="0"/>
        <w:pageBreakBefore w:val="0"/>
        <w:widowControl w:val="0"/>
        <w:numPr>
          <w:ilvl w:val="0"/>
          <w:numId w:val="0"/>
        </w:numPr>
        <w:kinsoku/>
        <w:wordWrap/>
        <w:topLinePunct w:val="0"/>
        <w:bidi w:val="0"/>
        <w:spacing w:line="560" w:lineRule="exact"/>
        <w:jc w:val="both"/>
        <w:textAlignment w:val="auto"/>
        <w:rPr>
          <w:rFonts w:hint="eastAsia" w:ascii="仿宋" w:hAnsi="仿宋" w:eastAsia="仿宋"/>
          <w:sz w:val="32"/>
          <w:szCs w:val="32"/>
        </w:rPr>
      </w:pPr>
    </w:p>
    <w:p>
      <w:pPr>
        <w:keepNext w:val="0"/>
        <w:keepLines w:val="0"/>
        <w:pageBreakBefore w:val="0"/>
        <w:widowControl w:val="0"/>
        <w:numPr>
          <w:ilvl w:val="0"/>
          <w:numId w:val="0"/>
        </w:numPr>
        <w:kinsoku/>
        <w:wordWrap/>
        <w:topLinePunct w:val="0"/>
        <w:bidi w:val="0"/>
        <w:spacing w:line="560" w:lineRule="exact"/>
        <w:jc w:val="both"/>
        <w:textAlignment w:val="auto"/>
        <w:rPr>
          <w:rFonts w:hint="eastAsia" w:ascii="仿宋" w:hAnsi="仿宋" w:eastAsia="仿宋"/>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lang w:val="en-US" w:eastAsia="zh-CN"/>
        </w:rPr>
      </w:pPr>
      <w:r>
        <w:rPr>
          <w:rFonts w:hint="eastAsia" w:ascii="黑体" w:hAnsi="黑体" w:eastAsia="黑体" w:cs="仿宋"/>
          <w:bCs/>
          <w:sz w:val="32"/>
          <w:szCs w:val="32"/>
        </w:rPr>
        <w:t>附件</w:t>
      </w:r>
      <w:r>
        <w:rPr>
          <w:rFonts w:hint="eastAsia" w:ascii="黑体" w:hAnsi="黑体" w:eastAsia="黑体" w:cs="仿宋"/>
          <w:bCs/>
          <w:sz w:val="32"/>
          <w:szCs w:val="32"/>
          <w:lang w:val="en-US" w:eastAsia="zh-CN"/>
        </w:rPr>
        <w:t>2</w:t>
      </w:r>
    </w:p>
    <w:p>
      <w:pPr>
        <w:keepNext w:val="0"/>
        <w:keepLines w:val="0"/>
        <w:pageBreakBefore w:val="0"/>
        <w:kinsoku/>
        <w:wordWrap/>
        <w:topLinePunct w:val="0"/>
        <w:bidi w:val="0"/>
        <w:spacing w:line="560" w:lineRule="exact"/>
        <w:textAlignment w:val="auto"/>
        <w:rPr>
          <w:rFonts w:ascii="宋体" w:hAnsi="宋体" w:cs="宋体"/>
          <w:sz w:val="44"/>
          <w:szCs w:val="44"/>
        </w:rPr>
      </w:pPr>
    </w:p>
    <w:p>
      <w:pPr>
        <w:keepNext w:val="0"/>
        <w:keepLines w:val="0"/>
        <w:pageBreakBefore w:val="0"/>
        <w:kinsoku/>
        <w:wordWrap/>
        <w:topLinePunct w:val="0"/>
        <w:bidi w:val="0"/>
        <w:spacing w:line="56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2021年北京市青少年短道速滑锦标赛</w:t>
      </w:r>
    </w:p>
    <w:p>
      <w:pPr>
        <w:keepNext w:val="0"/>
        <w:keepLines w:val="0"/>
        <w:pageBreakBefore w:val="0"/>
        <w:kinsoku/>
        <w:wordWrap/>
        <w:topLinePunct w:val="0"/>
        <w:bidi w:val="0"/>
        <w:spacing w:line="560" w:lineRule="exact"/>
        <w:jc w:val="center"/>
        <w:textAlignment w:val="auto"/>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运动员装备要求</w:t>
      </w:r>
    </w:p>
    <w:p>
      <w:pPr>
        <w:keepNext w:val="0"/>
        <w:keepLines w:val="0"/>
        <w:pageBreakBefore w:val="0"/>
        <w:kinsoku/>
        <w:wordWrap/>
        <w:topLinePunct w:val="0"/>
        <w:bidi w:val="0"/>
        <w:spacing w:line="560" w:lineRule="exact"/>
        <w:textAlignment w:val="auto"/>
        <w:rPr>
          <w:rFonts w:ascii="仿宋_GB2312" w:hAnsi="仿宋" w:eastAsia="仿宋_GB2312"/>
          <w:sz w:val="32"/>
          <w:szCs w:val="32"/>
        </w:rPr>
      </w:pPr>
    </w:p>
    <w:p>
      <w:pPr>
        <w:keepNext w:val="0"/>
        <w:keepLines w:val="0"/>
        <w:pageBreakBefore w:val="0"/>
        <w:kinsoku/>
        <w:wordWrap/>
        <w:topLinePunct w:val="0"/>
        <w:bidi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 xml:space="preserve">1.短道速度滑冰安全头盔应符合现行的ASTM(美国材料试验学会)标准。头盔必须有一个规则的形状不能有突起。 </w:t>
      </w:r>
    </w:p>
    <w:p>
      <w:pPr>
        <w:keepNext w:val="0"/>
        <w:keepLines w:val="0"/>
        <w:pageBreakBefore w:val="0"/>
        <w:kinsoku/>
        <w:wordWrap/>
        <w:topLinePunct w:val="0"/>
        <w:bidi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 xml:space="preserve">2.耐切割手套。 </w:t>
      </w:r>
    </w:p>
    <w:p>
      <w:pPr>
        <w:keepNext w:val="0"/>
        <w:keepLines w:val="0"/>
        <w:pageBreakBefore w:val="0"/>
        <w:kinsoku/>
        <w:wordWrap/>
        <w:topLinePunct w:val="0"/>
        <w:bidi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 xml:space="preserve">3.防割、防扎、耐用材料的护腿。 </w:t>
      </w:r>
    </w:p>
    <w:p>
      <w:pPr>
        <w:keepNext w:val="0"/>
        <w:keepLines w:val="0"/>
        <w:pageBreakBefore w:val="0"/>
        <w:kinsoku/>
        <w:wordWrap/>
        <w:topLinePunct w:val="0"/>
        <w:bidi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 xml:space="preserve">4.防切割长袖长裤连身服。 </w:t>
      </w:r>
    </w:p>
    <w:p>
      <w:pPr>
        <w:keepNext w:val="0"/>
        <w:keepLines w:val="0"/>
        <w:pageBreakBefore w:val="0"/>
        <w:kinsoku/>
        <w:wordWrap/>
        <w:topLinePunct w:val="0"/>
        <w:bidi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 xml:space="preserve">5.软垫或软垫的硬壳护膝。 </w:t>
      </w:r>
    </w:p>
    <w:p>
      <w:pPr>
        <w:keepNext w:val="0"/>
        <w:keepLines w:val="0"/>
        <w:pageBreakBefore w:val="0"/>
        <w:kinsoku/>
        <w:wordWrap/>
        <w:topLinePunct w:val="0"/>
        <w:bidi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 xml:space="preserve">6.冰刀管必须是封闭的，刀根必须是圆弧形，最小半径为1厘米。刀管最少有两点固定在鞋上，没有可动的部分。 </w:t>
      </w:r>
    </w:p>
    <w:p>
      <w:pPr>
        <w:keepNext w:val="0"/>
        <w:keepLines w:val="0"/>
        <w:pageBreakBefore w:val="0"/>
        <w:kinsoku/>
        <w:wordWrap/>
        <w:topLinePunct w:val="0"/>
        <w:bidi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 xml:space="preserve">7.护颈。 </w:t>
      </w:r>
    </w:p>
    <w:p>
      <w:pPr>
        <w:keepNext w:val="0"/>
        <w:keepLines w:val="0"/>
        <w:pageBreakBefore w:val="0"/>
        <w:kinsoku/>
        <w:wordWrap/>
        <w:topLinePunct w:val="0"/>
        <w:bidi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8.每一名运动员应负责保证自己的装备符合安全标准, 最大限度地保护运动员的安全。</w:t>
      </w:r>
    </w:p>
    <w:p>
      <w:pPr>
        <w:keepNext w:val="0"/>
        <w:keepLines w:val="0"/>
        <w:pageBreakBefore w:val="0"/>
        <w:kinsoku/>
        <w:wordWrap/>
        <w:topLinePunct w:val="0"/>
        <w:bidi w:val="0"/>
        <w:spacing w:line="560" w:lineRule="exact"/>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pStyle w:val="6"/>
        <w:keepNext w:val="0"/>
        <w:keepLines w:val="0"/>
        <w:pageBreakBefore w:val="0"/>
        <w:kinsoku/>
        <w:wordWrap/>
        <w:topLinePunct w:val="0"/>
        <w:bidi w:val="0"/>
        <w:spacing w:line="560" w:lineRule="exact"/>
        <w:ind w:left="0" w:firstLine="640" w:firstLineChars="200"/>
        <w:textAlignment w:val="auto"/>
        <w:rPr>
          <w:rFonts w:ascii="黑体" w:hAnsi="黑体" w:eastAsia="黑体" w:cs="黑体"/>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lang w:val="en-US" w:eastAsia="zh-CN"/>
        </w:rPr>
      </w:pPr>
      <w:r>
        <w:rPr>
          <w:rFonts w:hint="eastAsia" w:ascii="黑体" w:hAnsi="黑体" w:eastAsia="黑体" w:cs="仿宋"/>
          <w:bCs/>
          <w:sz w:val="32"/>
          <w:szCs w:val="32"/>
        </w:rPr>
        <w:t>附件</w:t>
      </w:r>
      <w:r>
        <w:rPr>
          <w:rFonts w:hint="eastAsia" w:ascii="黑体" w:hAnsi="黑体" w:eastAsia="黑体" w:cs="仿宋"/>
          <w:bCs/>
          <w:sz w:val="32"/>
          <w:szCs w:val="32"/>
          <w:lang w:val="en-US" w:eastAsia="zh-CN"/>
        </w:rPr>
        <w:t>3</w:t>
      </w: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jc w:val="center"/>
        <w:textAlignment w:val="auto"/>
        <w:rPr>
          <w:rFonts w:ascii="方正小标宋简体" w:hAnsi="黑体" w:eastAsia="方正小标宋简体" w:cs="仿宋"/>
          <w:bCs/>
          <w:sz w:val="44"/>
          <w:szCs w:val="44"/>
        </w:rPr>
      </w:pPr>
      <w:r>
        <w:rPr>
          <w:rFonts w:hint="eastAsia" w:ascii="方正小标宋简体" w:hAnsi="黑体" w:eastAsia="方正小标宋简体" w:cs="仿宋"/>
          <w:bCs/>
          <w:sz w:val="44"/>
          <w:szCs w:val="44"/>
        </w:rPr>
        <w:t>男女混合2000米接力方法</w:t>
      </w:r>
    </w:p>
    <w:p>
      <w:pPr>
        <w:keepNext w:val="0"/>
        <w:keepLines w:val="0"/>
        <w:pageBreakBefore w:val="0"/>
        <w:kinsoku/>
        <w:wordWrap/>
        <w:topLinePunct w:val="0"/>
        <w:bidi w:val="0"/>
        <w:spacing w:line="560" w:lineRule="exact"/>
        <w:jc w:val="center"/>
        <w:textAlignment w:val="auto"/>
        <w:rPr>
          <w:rFonts w:ascii="黑体" w:hAnsi="黑体" w:eastAsia="黑体" w:cs="仿宋"/>
          <w:bCs/>
          <w:sz w:val="32"/>
          <w:szCs w:val="32"/>
        </w:rPr>
      </w:pPr>
    </w:p>
    <w:p>
      <w:pPr>
        <w:keepNext w:val="0"/>
        <w:keepLines w:val="0"/>
        <w:pageBreakBefore w:val="0"/>
        <w:kinsoku/>
        <w:wordWrap/>
        <w:topLinePunct w:val="0"/>
        <w:bidi w:val="0"/>
        <w:spacing w:line="560" w:lineRule="exact"/>
        <w:ind w:firstLine="480" w:firstLineChars="150"/>
        <w:textAlignment w:val="auto"/>
        <w:rPr>
          <w:rFonts w:ascii="仿宋_GB2312" w:hAnsi="仿宋" w:eastAsia="仿宋_GB2312"/>
          <w:sz w:val="32"/>
          <w:szCs w:val="32"/>
        </w:rPr>
      </w:pPr>
      <w:r>
        <w:rPr>
          <w:rFonts w:hint="eastAsia" w:ascii="仿宋_GB2312" w:hAnsi="仿宋" w:eastAsia="仿宋_GB2312"/>
          <w:sz w:val="32"/>
          <w:szCs w:val="32"/>
        </w:rPr>
        <w:t>1.接替顺序：女→女→男→男/2.5圈；女→女→男→男/2圈。</w:t>
      </w:r>
    </w:p>
    <w:p>
      <w:pPr>
        <w:keepNext w:val="0"/>
        <w:keepLines w:val="0"/>
        <w:pageBreakBefore w:val="0"/>
        <w:kinsoku/>
        <w:wordWrap/>
        <w:topLinePunct w:val="0"/>
        <w:bidi w:val="0"/>
        <w:spacing w:line="560" w:lineRule="exact"/>
        <w:ind w:firstLine="480" w:firstLineChars="150"/>
        <w:textAlignment w:val="auto"/>
        <w:rPr>
          <w:rFonts w:ascii="仿宋_GB2312" w:hAnsi="仿宋" w:eastAsia="仿宋_GB2312"/>
          <w:sz w:val="32"/>
          <w:szCs w:val="32"/>
        </w:rPr>
      </w:pPr>
      <w:r>
        <w:rPr>
          <w:rFonts w:hint="eastAsia" w:ascii="仿宋_GB2312" w:hAnsi="仿宋" w:eastAsia="仿宋_GB2312"/>
          <w:sz w:val="32"/>
          <w:szCs w:val="32"/>
        </w:rPr>
        <w:t>2.在摔倒的情况下，只有同性别的队员可以接替。然而，下列情况除外；</w:t>
      </w:r>
    </w:p>
    <w:p>
      <w:pPr>
        <w:keepNext w:val="0"/>
        <w:keepLines w:val="0"/>
        <w:pageBreakBefore w:val="0"/>
        <w:kinsoku/>
        <w:wordWrap/>
        <w:topLinePunct w:val="0"/>
        <w:bidi w:val="0"/>
        <w:spacing w:line="560" w:lineRule="exact"/>
        <w:ind w:firstLine="480" w:firstLineChars="150"/>
        <w:textAlignment w:val="auto"/>
        <w:rPr>
          <w:rFonts w:ascii="仿宋_GB2312" w:hAnsi="仿宋" w:eastAsia="仿宋_GB2312"/>
          <w:sz w:val="32"/>
          <w:szCs w:val="32"/>
        </w:rPr>
      </w:pPr>
      <w:r>
        <w:rPr>
          <w:rFonts w:hint="eastAsia" w:ascii="仿宋_GB2312" w:hAnsi="仿宋" w:eastAsia="仿宋_GB2312"/>
          <w:sz w:val="32"/>
          <w:szCs w:val="32"/>
        </w:rPr>
        <w:t>①如果摔倒发生在男、女队员交接棒前的最后一个弯道（即还剩13、8、4圈前的弯道），允许另一性别队员接替。在这种情况下，接替者可以滑冰至下一次交接。</w:t>
      </w:r>
    </w:p>
    <w:p>
      <w:pPr>
        <w:keepNext w:val="0"/>
        <w:keepLines w:val="0"/>
        <w:pageBreakBefore w:val="0"/>
        <w:kinsoku/>
        <w:wordWrap/>
        <w:topLinePunct w:val="0"/>
        <w:bidi w:val="0"/>
        <w:spacing w:line="560" w:lineRule="exact"/>
        <w:ind w:firstLine="480" w:firstLineChars="150"/>
        <w:textAlignment w:val="auto"/>
        <w:rPr>
          <w:rFonts w:ascii="仿宋_GB2312" w:hAnsi="仿宋" w:eastAsia="仿宋_GB2312"/>
          <w:sz w:val="32"/>
          <w:szCs w:val="32"/>
        </w:rPr>
      </w:pPr>
      <w:r>
        <w:rPr>
          <w:rFonts w:hint="eastAsia" w:ascii="仿宋_GB2312" w:hAnsi="仿宋" w:eastAsia="仿宋_GB2312"/>
          <w:sz w:val="32"/>
          <w:szCs w:val="32"/>
        </w:rPr>
        <w:t>②如果在男、女交接后的第一个弯道发生摔倒（即刚开始的13、8、4圈比赛），允许另一性别的队员接替。在这种情况下，接替者必须在下一个直道中替换回正确的性别队员。</w:t>
      </w:r>
    </w:p>
    <w:p>
      <w:pPr>
        <w:keepNext w:val="0"/>
        <w:keepLines w:val="0"/>
        <w:pageBreakBefore w:val="0"/>
        <w:kinsoku/>
        <w:wordWrap/>
        <w:topLinePunct w:val="0"/>
        <w:bidi w:val="0"/>
        <w:spacing w:line="560" w:lineRule="exact"/>
        <w:ind w:firstLine="480" w:firstLineChars="150"/>
        <w:textAlignment w:val="auto"/>
        <w:rPr>
          <w:rFonts w:ascii="仿宋_GB2312" w:hAnsi="仿宋" w:eastAsia="仿宋_GB2312"/>
          <w:sz w:val="32"/>
          <w:szCs w:val="32"/>
        </w:rPr>
      </w:pPr>
      <w:r>
        <w:rPr>
          <w:rFonts w:hint="eastAsia" w:ascii="仿宋_GB2312" w:hAnsi="仿宋" w:eastAsia="仿宋_GB2312"/>
          <w:sz w:val="32"/>
          <w:szCs w:val="32"/>
        </w:rPr>
        <w:t>3.男女混合接力项目：每队至少由2名女子和2名男子组成。</w:t>
      </w:r>
    </w:p>
    <w:p>
      <w:pPr>
        <w:keepNext w:val="0"/>
        <w:keepLines w:val="0"/>
        <w:pageBreakBefore w:val="0"/>
        <w:kinsoku/>
        <w:wordWrap/>
        <w:topLinePunct w:val="0"/>
        <w:bidi w:val="0"/>
        <w:spacing w:line="560" w:lineRule="exact"/>
        <w:ind w:firstLine="480" w:firstLineChars="150"/>
        <w:textAlignment w:val="auto"/>
        <w:rPr>
          <w:rFonts w:ascii="仿宋_GB2312" w:hAnsi="仿宋" w:eastAsia="仿宋_GB2312"/>
          <w:sz w:val="32"/>
          <w:szCs w:val="32"/>
        </w:rPr>
      </w:pPr>
      <w:r>
        <w:rPr>
          <w:rFonts w:hint="eastAsia" w:ascii="仿宋_GB2312" w:hAnsi="仿宋" w:eastAsia="仿宋_GB2312"/>
          <w:sz w:val="32"/>
          <w:szCs w:val="32"/>
        </w:rPr>
        <w:t>4.混合接力的资格赛在常规接力赛之前进行；半决赛和决赛单项决赛之后直接进行（没有休息）。该款根据情况执行。</w:t>
      </w: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pPr>
    </w:p>
    <w:p>
      <w:pPr>
        <w:spacing w:line="300" w:lineRule="exact"/>
        <w:ind w:right="420"/>
        <w:jc w:val="center"/>
        <w:rPr>
          <w:rFonts w:hint="eastAsia" w:hAnsi="仿宋" w:cs="宋体"/>
          <w:kern w:val="0"/>
          <w:sz w:val="21"/>
          <w:szCs w:val="21"/>
        </w:rPr>
        <w:sectPr>
          <w:pgSz w:w="11906" w:h="16838"/>
          <w:pgMar w:top="1984" w:right="1474" w:bottom="1985" w:left="1588" w:header="851" w:footer="992" w:gutter="0"/>
          <w:cols w:space="720" w:num="1"/>
          <w:docGrid w:type="lines" w:linePitch="435" w:charSpace="0"/>
        </w:sectPr>
      </w:pPr>
      <w:r>
        <w:rPr>
          <w:rFonts w:hint="eastAsia" w:hAnsi="仿宋" w:cs="宋体"/>
          <w:kern w:val="0"/>
          <w:sz w:val="21"/>
          <w:szCs w:val="21"/>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42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eastAsia="zh-CN"/>
        </w:rPr>
        <w:t>附件</w:t>
      </w:r>
      <w:r>
        <w:rPr>
          <w:rFonts w:hint="eastAsia" w:ascii="黑体" w:hAnsi="黑体" w:eastAsia="黑体" w:cs="黑体"/>
          <w:kern w:val="0"/>
          <w:sz w:val="32"/>
          <w:szCs w:val="32"/>
          <w:lang w:val="en-US" w:eastAsia="zh-CN"/>
        </w:rPr>
        <w:t>4</w:t>
      </w:r>
    </w:p>
    <w:tbl>
      <w:tblPr>
        <w:tblStyle w:val="7"/>
        <w:tblW w:w="14760" w:type="dxa"/>
        <w:jc w:val="center"/>
        <w:tblLayout w:type="fixed"/>
        <w:tblCellMar>
          <w:top w:w="0" w:type="dxa"/>
          <w:left w:w="108" w:type="dxa"/>
          <w:bottom w:w="0" w:type="dxa"/>
          <w:right w:w="108" w:type="dxa"/>
        </w:tblCellMar>
      </w:tblPr>
      <w:tblGrid>
        <w:gridCol w:w="1640"/>
        <w:gridCol w:w="1640"/>
        <w:gridCol w:w="1640"/>
        <w:gridCol w:w="1640"/>
        <w:gridCol w:w="1640"/>
        <w:gridCol w:w="1640"/>
        <w:gridCol w:w="1640"/>
        <w:gridCol w:w="1640"/>
        <w:gridCol w:w="1640"/>
      </w:tblGrid>
      <w:tr>
        <w:tblPrEx>
          <w:tblCellMar>
            <w:top w:w="0" w:type="dxa"/>
            <w:left w:w="108" w:type="dxa"/>
            <w:bottom w:w="0" w:type="dxa"/>
            <w:right w:w="108" w:type="dxa"/>
          </w:tblCellMar>
        </w:tblPrEx>
        <w:trPr>
          <w:trHeight w:val="57" w:hRule="atLeast"/>
          <w:jc w:val="center"/>
        </w:trPr>
        <w:tc>
          <w:tcPr>
            <w:tcW w:w="14760" w:type="dxa"/>
            <w:gridSpan w:val="9"/>
            <w:tcBorders>
              <w:top w:val="nil"/>
              <w:left w:val="nil"/>
              <w:bottom w:val="nil"/>
              <w:right w:val="nil"/>
            </w:tcBorders>
            <w:noWrap/>
            <w:vAlign w:val="center"/>
          </w:tcPr>
          <w:p>
            <w:pPr>
              <w:widowControl/>
              <w:jc w:val="center"/>
              <w:rPr>
                <w:rFonts w:ascii="宋体" w:hAnsi="宋体" w:eastAsia="宋体" w:cs="Arial"/>
                <w:kern w:val="0"/>
                <w:sz w:val="48"/>
                <w:szCs w:val="48"/>
              </w:rPr>
            </w:pPr>
            <w:r>
              <w:rPr>
                <w:rFonts w:hint="eastAsia" w:ascii="宋体" w:hAnsi="宋体" w:eastAsia="宋体" w:cs="Arial"/>
                <w:kern w:val="0"/>
                <w:sz w:val="48"/>
                <w:szCs w:val="48"/>
              </w:rPr>
              <w:t>2021年北京市青少年</w:t>
            </w:r>
            <w:r>
              <w:rPr>
                <w:rFonts w:hint="eastAsia" w:ascii="宋体" w:hAnsi="宋体" w:eastAsia="宋体" w:cs="Arial"/>
                <w:kern w:val="0"/>
                <w:sz w:val="48"/>
                <w:szCs w:val="48"/>
                <w:lang w:eastAsia="zh-CN"/>
              </w:rPr>
              <w:t>短道速滑</w:t>
            </w:r>
            <w:r>
              <w:rPr>
                <w:rFonts w:hint="eastAsia" w:ascii="宋体" w:hAnsi="宋体" w:eastAsia="宋体" w:cs="Arial"/>
                <w:kern w:val="0"/>
                <w:sz w:val="48"/>
                <w:szCs w:val="48"/>
              </w:rPr>
              <w:t>锦标赛报名表</w:t>
            </w:r>
          </w:p>
        </w:tc>
      </w:tr>
      <w:tr>
        <w:tblPrEx>
          <w:tblCellMar>
            <w:top w:w="0" w:type="dxa"/>
            <w:left w:w="108" w:type="dxa"/>
            <w:bottom w:w="0" w:type="dxa"/>
            <w:right w:w="108" w:type="dxa"/>
          </w:tblCellMar>
        </w:tblPrEx>
        <w:trPr>
          <w:trHeight w:val="57" w:hRule="atLeast"/>
          <w:jc w:val="center"/>
        </w:trPr>
        <w:tc>
          <w:tcPr>
            <w:tcW w:w="4920" w:type="dxa"/>
            <w:gridSpan w:val="3"/>
            <w:tcBorders>
              <w:top w:val="nil"/>
              <w:left w:val="nil"/>
              <w:bottom w:val="nil"/>
              <w:right w:val="nil"/>
            </w:tcBorders>
            <w:noWrap/>
            <w:vAlign w:val="center"/>
          </w:tcPr>
          <w:p>
            <w:pPr>
              <w:widowControl/>
              <w:jc w:val="left"/>
              <w:rPr>
                <w:rFonts w:ascii="宋体" w:hAnsi="宋体" w:eastAsia="宋体" w:cs="Arial"/>
                <w:kern w:val="0"/>
                <w:sz w:val="28"/>
                <w:szCs w:val="28"/>
              </w:rPr>
            </w:pPr>
            <w:r>
              <w:rPr>
                <w:rFonts w:hint="eastAsia" w:ascii="宋体" w:hAnsi="宋体" w:eastAsia="宋体" w:cs="Arial"/>
                <w:kern w:val="0"/>
                <w:sz w:val="28"/>
                <w:szCs w:val="28"/>
              </w:rPr>
              <w:t>报名单位（盖章）：</w:t>
            </w:r>
          </w:p>
        </w:tc>
        <w:tc>
          <w:tcPr>
            <w:tcW w:w="3280" w:type="dxa"/>
            <w:gridSpan w:val="2"/>
            <w:tcBorders>
              <w:top w:val="nil"/>
              <w:left w:val="nil"/>
              <w:bottom w:val="nil"/>
              <w:right w:val="nil"/>
            </w:tcBorders>
            <w:noWrap/>
            <w:vAlign w:val="center"/>
          </w:tcPr>
          <w:p>
            <w:pPr>
              <w:widowControl/>
              <w:jc w:val="left"/>
              <w:rPr>
                <w:rFonts w:ascii="宋体" w:hAnsi="宋体" w:eastAsia="宋体" w:cs="Arial"/>
                <w:kern w:val="0"/>
                <w:sz w:val="28"/>
                <w:szCs w:val="28"/>
              </w:rPr>
            </w:pPr>
          </w:p>
        </w:tc>
        <w:tc>
          <w:tcPr>
            <w:tcW w:w="3280" w:type="dxa"/>
            <w:gridSpan w:val="2"/>
            <w:tcBorders>
              <w:top w:val="nil"/>
              <w:left w:val="nil"/>
              <w:bottom w:val="nil"/>
              <w:right w:val="nil"/>
            </w:tcBorders>
            <w:noWrap/>
            <w:vAlign w:val="center"/>
          </w:tcPr>
          <w:p>
            <w:pPr>
              <w:widowControl/>
              <w:jc w:val="left"/>
              <w:rPr>
                <w:rFonts w:ascii="宋体" w:hAnsi="宋体" w:eastAsia="宋体" w:cs="Arial"/>
                <w:kern w:val="0"/>
                <w:sz w:val="28"/>
                <w:szCs w:val="28"/>
              </w:rPr>
            </w:pPr>
            <w:r>
              <w:rPr>
                <w:rFonts w:hint="eastAsia" w:ascii="宋体" w:hAnsi="宋体" w:eastAsia="宋体" w:cs="Arial"/>
                <w:kern w:val="0"/>
                <w:sz w:val="28"/>
                <w:szCs w:val="28"/>
              </w:rPr>
              <w:t xml:space="preserve">     医务部门（盖章）：</w:t>
            </w:r>
          </w:p>
        </w:tc>
        <w:tc>
          <w:tcPr>
            <w:tcW w:w="1640" w:type="dxa"/>
            <w:tcBorders>
              <w:top w:val="nil"/>
              <w:left w:val="nil"/>
              <w:bottom w:val="nil"/>
              <w:right w:val="nil"/>
            </w:tcBorders>
            <w:noWrap/>
            <w:vAlign w:val="bottom"/>
          </w:tcPr>
          <w:p>
            <w:pPr>
              <w:widowControl/>
              <w:jc w:val="left"/>
              <w:rPr>
                <w:rFonts w:ascii="Arial" w:hAnsi="Arial" w:eastAsia="宋体" w:cs="Arial"/>
                <w:kern w:val="0"/>
                <w:sz w:val="20"/>
                <w:szCs w:val="20"/>
              </w:rPr>
            </w:pPr>
          </w:p>
        </w:tc>
        <w:tc>
          <w:tcPr>
            <w:tcW w:w="1640" w:type="dxa"/>
            <w:tcBorders>
              <w:top w:val="nil"/>
              <w:left w:val="nil"/>
              <w:bottom w:val="nil"/>
              <w:right w:val="nil"/>
            </w:tcBorders>
            <w:noWrap/>
            <w:vAlign w:val="center"/>
          </w:tcPr>
          <w:p>
            <w:pPr>
              <w:widowControl/>
              <w:jc w:val="left"/>
              <w:rPr>
                <w:rFonts w:ascii="宋体" w:hAnsi="宋体" w:eastAsia="宋体" w:cs="Arial"/>
                <w:kern w:val="0"/>
                <w:sz w:val="28"/>
                <w:szCs w:val="28"/>
              </w:rPr>
            </w:pPr>
          </w:p>
        </w:tc>
      </w:tr>
      <w:tr>
        <w:tblPrEx>
          <w:tblCellMar>
            <w:top w:w="0" w:type="dxa"/>
            <w:left w:w="108" w:type="dxa"/>
            <w:bottom w:w="0" w:type="dxa"/>
            <w:right w:w="108" w:type="dxa"/>
          </w:tblCellMar>
        </w:tblPrEx>
        <w:trPr>
          <w:trHeight w:val="57" w:hRule="atLeast"/>
          <w:jc w:val="center"/>
        </w:trPr>
        <w:tc>
          <w:tcPr>
            <w:tcW w:w="3280" w:type="dxa"/>
            <w:gridSpan w:val="2"/>
            <w:tcBorders>
              <w:top w:val="nil"/>
              <w:left w:val="nil"/>
              <w:bottom w:val="nil"/>
              <w:right w:val="nil"/>
            </w:tcBorders>
            <w:noWrap/>
            <w:vAlign w:val="center"/>
          </w:tcPr>
          <w:p>
            <w:pPr>
              <w:widowControl/>
              <w:jc w:val="left"/>
              <w:rPr>
                <w:rFonts w:ascii="宋体" w:hAnsi="宋体" w:eastAsia="宋体" w:cs="Arial"/>
                <w:kern w:val="0"/>
                <w:sz w:val="28"/>
                <w:szCs w:val="28"/>
              </w:rPr>
            </w:pPr>
            <w:r>
              <w:rPr>
                <w:rFonts w:hint="eastAsia" w:ascii="宋体" w:hAnsi="宋体" w:eastAsia="宋体" w:cs="Arial"/>
                <w:kern w:val="0"/>
                <w:sz w:val="28"/>
                <w:szCs w:val="28"/>
              </w:rPr>
              <w:t>领队：</w:t>
            </w:r>
          </w:p>
        </w:tc>
        <w:tc>
          <w:tcPr>
            <w:tcW w:w="1640" w:type="dxa"/>
            <w:tcBorders>
              <w:top w:val="nil"/>
              <w:left w:val="nil"/>
              <w:bottom w:val="nil"/>
              <w:right w:val="nil"/>
            </w:tcBorders>
            <w:noWrap/>
            <w:vAlign w:val="center"/>
          </w:tcPr>
          <w:p>
            <w:pPr>
              <w:widowControl/>
              <w:jc w:val="left"/>
              <w:rPr>
                <w:rFonts w:ascii="宋体" w:hAnsi="宋体" w:eastAsia="宋体" w:cs="Arial"/>
                <w:kern w:val="0"/>
                <w:sz w:val="28"/>
                <w:szCs w:val="28"/>
              </w:rPr>
            </w:pPr>
          </w:p>
        </w:tc>
        <w:tc>
          <w:tcPr>
            <w:tcW w:w="4920" w:type="dxa"/>
            <w:gridSpan w:val="3"/>
            <w:tcBorders>
              <w:top w:val="nil"/>
              <w:left w:val="nil"/>
              <w:bottom w:val="nil"/>
              <w:right w:val="nil"/>
            </w:tcBorders>
            <w:noWrap/>
            <w:vAlign w:val="center"/>
          </w:tcPr>
          <w:p>
            <w:pPr>
              <w:widowControl/>
              <w:jc w:val="left"/>
              <w:rPr>
                <w:rFonts w:ascii="宋体" w:hAnsi="宋体" w:eastAsia="宋体" w:cs="Arial"/>
                <w:kern w:val="0"/>
                <w:sz w:val="28"/>
                <w:szCs w:val="28"/>
              </w:rPr>
            </w:pPr>
            <w:r>
              <w:rPr>
                <w:rFonts w:hint="eastAsia" w:ascii="宋体" w:hAnsi="宋体" w:eastAsia="宋体" w:cs="Arial"/>
                <w:kern w:val="0"/>
                <w:sz w:val="28"/>
                <w:szCs w:val="28"/>
              </w:rPr>
              <w:t xml:space="preserve">     领队联系电话：</w:t>
            </w:r>
          </w:p>
        </w:tc>
        <w:tc>
          <w:tcPr>
            <w:tcW w:w="4920" w:type="dxa"/>
            <w:gridSpan w:val="3"/>
            <w:tcBorders>
              <w:top w:val="nil"/>
              <w:left w:val="nil"/>
              <w:bottom w:val="nil"/>
              <w:right w:val="nil"/>
            </w:tcBorders>
            <w:noWrap/>
            <w:vAlign w:val="center"/>
          </w:tcPr>
          <w:p>
            <w:pPr>
              <w:widowControl/>
              <w:jc w:val="left"/>
              <w:rPr>
                <w:rFonts w:ascii="宋体" w:hAnsi="宋体" w:eastAsia="宋体" w:cs="Arial"/>
                <w:kern w:val="0"/>
                <w:sz w:val="28"/>
                <w:szCs w:val="28"/>
              </w:rPr>
            </w:pPr>
            <w:r>
              <w:rPr>
                <w:rFonts w:hint="eastAsia" w:ascii="宋体" w:hAnsi="宋体" w:eastAsia="宋体" w:cs="Arial"/>
                <w:kern w:val="0"/>
                <w:sz w:val="28"/>
                <w:szCs w:val="28"/>
              </w:rPr>
              <w:t>教练：</w:t>
            </w:r>
          </w:p>
        </w:tc>
      </w:tr>
      <w:tr>
        <w:tblPrEx>
          <w:tblCellMar>
            <w:top w:w="0" w:type="dxa"/>
            <w:left w:w="108" w:type="dxa"/>
            <w:bottom w:w="0" w:type="dxa"/>
            <w:right w:w="108" w:type="dxa"/>
          </w:tblCellMar>
        </w:tblPrEx>
        <w:trPr>
          <w:trHeight w:val="20" w:hRule="atLeast"/>
          <w:jc w:val="center"/>
        </w:trPr>
        <w:tc>
          <w:tcPr>
            <w:tcW w:w="16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8"/>
                <w:szCs w:val="28"/>
              </w:rPr>
            </w:pPr>
            <w:r>
              <w:rPr>
                <w:rFonts w:hint="eastAsia" w:ascii="宋体" w:hAnsi="宋体" w:eastAsia="宋体" w:cs="Arial"/>
                <w:kern w:val="0"/>
                <w:sz w:val="28"/>
                <w:szCs w:val="28"/>
              </w:rPr>
              <w:t>序号</w:t>
            </w:r>
          </w:p>
        </w:tc>
        <w:tc>
          <w:tcPr>
            <w:tcW w:w="16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Arial"/>
                <w:kern w:val="0"/>
                <w:sz w:val="28"/>
                <w:szCs w:val="28"/>
              </w:rPr>
            </w:pPr>
            <w:r>
              <w:rPr>
                <w:rFonts w:hint="eastAsia" w:ascii="宋体" w:hAnsi="宋体" w:eastAsia="宋体" w:cs="Arial"/>
                <w:kern w:val="0"/>
                <w:sz w:val="28"/>
                <w:szCs w:val="28"/>
              </w:rPr>
              <w:t>比赛号</w:t>
            </w:r>
          </w:p>
        </w:tc>
        <w:tc>
          <w:tcPr>
            <w:tcW w:w="16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Arial"/>
                <w:kern w:val="0"/>
                <w:sz w:val="28"/>
                <w:szCs w:val="28"/>
              </w:rPr>
            </w:pPr>
            <w:r>
              <w:rPr>
                <w:rFonts w:hint="eastAsia" w:ascii="宋体" w:hAnsi="宋体" w:eastAsia="宋体" w:cs="Arial"/>
                <w:kern w:val="0"/>
                <w:sz w:val="28"/>
                <w:szCs w:val="28"/>
              </w:rPr>
              <w:t>姓名</w:t>
            </w:r>
          </w:p>
        </w:tc>
        <w:tc>
          <w:tcPr>
            <w:tcW w:w="16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Arial"/>
                <w:kern w:val="0"/>
                <w:sz w:val="28"/>
                <w:szCs w:val="28"/>
              </w:rPr>
            </w:pPr>
            <w:r>
              <w:rPr>
                <w:rFonts w:hint="eastAsia" w:ascii="宋体" w:hAnsi="宋体" w:eastAsia="宋体" w:cs="Arial"/>
                <w:kern w:val="0"/>
                <w:sz w:val="28"/>
                <w:szCs w:val="28"/>
              </w:rPr>
              <w:t>性别</w:t>
            </w:r>
          </w:p>
        </w:tc>
        <w:tc>
          <w:tcPr>
            <w:tcW w:w="16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Arial"/>
                <w:kern w:val="0"/>
                <w:sz w:val="28"/>
                <w:szCs w:val="28"/>
              </w:rPr>
            </w:pPr>
            <w:r>
              <w:rPr>
                <w:rFonts w:hint="eastAsia" w:ascii="宋体" w:hAnsi="宋体" w:eastAsia="宋体" w:cs="Arial"/>
                <w:kern w:val="0"/>
                <w:sz w:val="28"/>
                <w:szCs w:val="28"/>
              </w:rPr>
              <w:t>出生日期</w:t>
            </w:r>
          </w:p>
        </w:tc>
        <w:tc>
          <w:tcPr>
            <w:tcW w:w="16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Arial"/>
                <w:kern w:val="0"/>
                <w:sz w:val="28"/>
                <w:szCs w:val="28"/>
              </w:rPr>
            </w:pPr>
            <w:r>
              <w:rPr>
                <w:rFonts w:hint="eastAsia" w:ascii="宋体" w:hAnsi="宋体" w:eastAsia="宋体" w:cs="Arial"/>
                <w:kern w:val="0"/>
                <w:sz w:val="28"/>
                <w:szCs w:val="28"/>
              </w:rPr>
              <w:t>身份证号码</w:t>
            </w:r>
          </w:p>
        </w:tc>
        <w:tc>
          <w:tcPr>
            <w:tcW w:w="16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Arial"/>
                <w:kern w:val="0"/>
                <w:sz w:val="28"/>
                <w:szCs w:val="28"/>
              </w:rPr>
            </w:pPr>
            <w:r>
              <w:rPr>
                <w:rFonts w:hint="eastAsia" w:ascii="宋体" w:hAnsi="宋体" w:eastAsia="宋体" w:cs="Arial"/>
                <w:kern w:val="0"/>
                <w:sz w:val="28"/>
                <w:szCs w:val="28"/>
              </w:rPr>
              <w:t>组别</w:t>
            </w:r>
          </w:p>
        </w:tc>
        <w:tc>
          <w:tcPr>
            <w:tcW w:w="16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Arial"/>
                <w:kern w:val="0"/>
                <w:sz w:val="28"/>
                <w:szCs w:val="28"/>
              </w:rPr>
            </w:pPr>
            <w:r>
              <w:rPr>
                <w:rFonts w:hint="eastAsia" w:ascii="宋体" w:hAnsi="宋体" w:eastAsia="宋体" w:cs="Arial"/>
                <w:kern w:val="0"/>
                <w:sz w:val="28"/>
                <w:szCs w:val="28"/>
              </w:rPr>
              <w:t>参赛项目</w:t>
            </w:r>
          </w:p>
        </w:tc>
        <w:tc>
          <w:tcPr>
            <w:tcW w:w="164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Arial"/>
                <w:kern w:val="0"/>
                <w:sz w:val="28"/>
                <w:szCs w:val="28"/>
              </w:rPr>
            </w:pPr>
            <w:r>
              <w:rPr>
                <w:rFonts w:hint="eastAsia" w:ascii="宋体" w:hAnsi="宋体" w:eastAsia="宋体" w:cs="Arial"/>
                <w:kern w:val="0"/>
                <w:sz w:val="28"/>
                <w:szCs w:val="28"/>
              </w:rPr>
              <w:t>备注</w:t>
            </w:r>
          </w:p>
        </w:tc>
      </w:tr>
      <w:tr>
        <w:tblPrEx>
          <w:tblCellMar>
            <w:top w:w="0" w:type="dxa"/>
            <w:left w:w="108" w:type="dxa"/>
            <w:bottom w:w="0" w:type="dxa"/>
            <w:right w:w="108" w:type="dxa"/>
          </w:tblCellMar>
        </w:tblPrEx>
        <w:trPr>
          <w:trHeight w:val="435" w:hRule="atLeast"/>
          <w:jc w:val="center"/>
        </w:trPr>
        <w:tc>
          <w:tcPr>
            <w:tcW w:w="164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r>
      <w:tr>
        <w:tblPrEx>
          <w:tblCellMar>
            <w:top w:w="0" w:type="dxa"/>
            <w:left w:w="108" w:type="dxa"/>
            <w:bottom w:w="0" w:type="dxa"/>
            <w:right w:w="108" w:type="dxa"/>
          </w:tblCellMar>
        </w:tblPrEx>
        <w:trPr>
          <w:trHeight w:val="435" w:hRule="atLeast"/>
          <w:jc w:val="center"/>
        </w:trPr>
        <w:tc>
          <w:tcPr>
            <w:tcW w:w="164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r>
      <w:tr>
        <w:tblPrEx>
          <w:tblCellMar>
            <w:top w:w="0" w:type="dxa"/>
            <w:left w:w="108" w:type="dxa"/>
            <w:bottom w:w="0" w:type="dxa"/>
            <w:right w:w="108" w:type="dxa"/>
          </w:tblCellMar>
        </w:tblPrEx>
        <w:trPr>
          <w:trHeight w:val="435" w:hRule="atLeast"/>
          <w:jc w:val="center"/>
        </w:trPr>
        <w:tc>
          <w:tcPr>
            <w:tcW w:w="164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r>
      <w:tr>
        <w:tblPrEx>
          <w:tblCellMar>
            <w:top w:w="0" w:type="dxa"/>
            <w:left w:w="108" w:type="dxa"/>
            <w:bottom w:w="0" w:type="dxa"/>
            <w:right w:w="108" w:type="dxa"/>
          </w:tblCellMar>
        </w:tblPrEx>
        <w:trPr>
          <w:trHeight w:val="435" w:hRule="atLeast"/>
          <w:jc w:val="center"/>
        </w:trPr>
        <w:tc>
          <w:tcPr>
            <w:tcW w:w="164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r>
      <w:tr>
        <w:tblPrEx>
          <w:tblCellMar>
            <w:top w:w="0" w:type="dxa"/>
            <w:left w:w="108" w:type="dxa"/>
            <w:bottom w:w="0" w:type="dxa"/>
            <w:right w:w="108" w:type="dxa"/>
          </w:tblCellMar>
        </w:tblPrEx>
        <w:trPr>
          <w:trHeight w:val="435" w:hRule="atLeast"/>
          <w:jc w:val="center"/>
        </w:trPr>
        <w:tc>
          <w:tcPr>
            <w:tcW w:w="164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r>
      <w:tr>
        <w:tblPrEx>
          <w:tblCellMar>
            <w:top w:w="0" w:type="dxa"/>
            <w:left w:w="108" w:type="dxa"/>
            <w:bottom w:w="0" w:type="dxa"/>
            <w:right w:w="108" w:type="dxa"/>
          </w:tblCellMar>
        </w:tblPrEx>
        <w:trPr>
          <w:trHeight w:val="435" w:hRule="atLeast"/>
          <w:jc w:val="center"/>
        </w:trPr>
        <w:tc>
          <w:tcPr>
            <w:tcW w:w="164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r>
      <w:tr>
        <w:tblPrEx>
          <w:tblCellMar>
            <w:top w:w="0" w:type="dxa"/>
            <w:left w:w="108" w:type="dxa"/>
            <w:bottom w:w="0" w:type="dxa"/>
            <w:right w:w="108" w:type="dxa"/>
          </w:tblCellMar>
        </w:tblPrEx>
        <w:trPr>
          <w:trHeight w:val="435" w:hRule="atLeast"/>
          <w:jc w:val="center"/>
        </w:trPr>
        <w:tc>
          <w:tcPr>
            <w:tcW w:w="164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r>
              <w:rPr>
                <w:rFonts w:hint="eastAsia" w:ascii="宋体" w:hAnsi="宋体" w:eastAsia="宋体" w:cs="Arial"/>
                <w:kern w:val="0"/>
                <w:sz w:val="24"/>
                <w:szCs w:val="24"/>
              </w:rPr>
              <w:t>　</w:t>
            </w:r>
          </w:p>
        </w:tc>
      </w:tr>
      <w:tr>
        <w:tblPrEx>
          <w:tblCellMar>
            <w:top w:w="0" w:type="dxa"/>
            <w:left w:w="108" w:type="dxa"/>
            <w:bottom w:w="0" w:type="dxa"/>
            <w:right w:w="108" w:type="dxa"/>
          </w:tblCellMar>
        </w:tblPrEx>
        <w:trPr>
          <w:trHeight w:val="435" w:hRule="atLeast"/>
          <w:jc w:val="center"/>
        </w:trPr>
        <w:tc>
          <w:tcPr>
            <w:tcW w:w="164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r>
      <w:tr>
        <w:tblPrEx>
          <w:tblCellMar>
            <w:top w:w="0" w:type="dxa"/>
            <w:left w:w="108" w:type="dxa"/>
            <w:bottom w:w="0" w:type="dxa"/>
            <w:right w:w="108" w:type="dxa"/>
          </w:tblCellMar>
        </w:tblPrEx>
        <w:trPr>
          <w:trHeight w:val="435" w:hRule="atLeast"/>
          <w:jc w:val="center"/>
        </w:trPr>
        <w:tc>
          <w:tcPr>
            <w:tcW w:w="164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c>
          <w:tcPr>
            <w:tcW w:w="1640" w:type="dxa"/>
            <w:tcBorders>
              <w:top w:val="nil"/>
              <w:left w:val="nil"/>
              <w:bottom w:val="single" w:color="auto" w:sz="4" w:space="0"/>
              <w:right w:val="single" w:color="auto" w:sz="4" w:space="0"/>
            </w:tcBorders>
            <w:noWrap/>
            <w:vAlign w:val="center"/>
          </w:tcPr>
          <w:p>
            <w:pPr>
              <w:widowControl/>
              <w:jc w:val="center"/>
              <w:rPr>
                <w:rFonts w:ascii="宋体" w:hAnsi="宋体" w:eastAsia="宋体" w:cs="Arial"/>
                <w:kern w:val="0"/>
                <w:sz w:val="24"/>
                <w:szCs w:val="24"/>
              </w:rPr>
            </w:pPr>
          </w:p>
        </w:tc>
      </w:tr>
      <w:tr>
        <w:tblPrEx>
          <w:tblCellMar>
            <w:top w:w="0" w:type="dxa"/>
            <w:left w:w="108" w:type="dxa"/>
            <w:bottom w:w="0" w:type="dxa"/>
            <w:right w:w="108" w:type="dxa"/>
          </w:tblCellMar>
        </w:tblPrEx>
        <w:trPr>
          <w:trHeight w:val="435" w:hRule="atLeast"/>
          <w:jc w:val="center"/>
        </w:trPr>
        <w:tc>
          <w:tcPr>
            <w:tcW w:w="6560" w:type="dxa"/>
            <w:gridSpan w:val="4"/>
            <w:vMerge w:val="restart"/>
            <w:tcBorders>
              <w:top w:val="single" w:color="auto" w:sz="4" w:space="0"/>
              <w:left w:val="nil"/>
              <w:bottom w:val="nil"/>
              <w:right w:val="nil"/>
            </w:tcBorders>
            <w:noWrap/>
            <w:vAlign w:val="center"/>
          </w:tcPr>
          <w:p>
            <w:pPr>
              <w:widowControl/>
              <w:jc w:val="left"/>
              <w:rPr>
                <w:rFonts w:ascii="宋体" w:hAnsi="宋体" w:eastAsia="宋体" w:cs="Arial"/>
                <w:kern w:val="0"/>
                <w:sz w:val="24"/>
                <w:szCs w:val="24"/>
              </w:rPr>
            </w:pPr>
            <w:r>
              <w:rPr>
                <w:rFonts w:hint="eastAsia" w:ascii="宋体" w:hAnsi="宋体" w:eastAsia="宋体" w:cs="Arial"/>
                <w:kern w:val="0"/>
                <w:sz w:val="24"/>
                <w:szCs w:val="24"/>
              </w:rPr>
              <w:t>填表人签字：</w:t>
            </w:r>
          </w:p>
        </w:tc>
        <w:tc>
          <w:tcPr>
            <w:tcW w:w="3280" w:type="dxa"/>
            <w:gridSpan w:val="2"/>
            <w:vMerge w:val="restart"/>
            <w:tcBorders>
              <w:top w:val="single" w:color="auto" w:sz="4" w:space="0"/>
              <w:left w:val="nil"/>
              <w:bottom w:val="nil"/>
              <w:right w:val="nil"/>
            </w:tcBorders>
            <w:noWrap/>
            <w:vAlign w:val="center"/>
          </w:tcPr>
          <w:p>
            <w:pPr>
              <w:widowControl/>
              <w:jc w:val="left"/>
              <w:rPr>
                <w:rFonts w:ascii="宋体" w:hAnsi="宋体" w:eastAsia="宋体" w:cs="Arial"/>
                <w:kern w:val="0"/>
                <w:sz w:val="24"/>
                <w:szCs w:val="24"/>
              </w:rPr>
            </w:pPr>
            <w:r>
              <w:rPr>
                <w:rFonts w:hint="eastAsia" w:ascii="宋体" w:hAnsi="宋体" w:eastAsia="宋体" w:cs="Arial"/>
                <w:kern w:val="0"/>
                <w:sz w:val="24"/>
                <w:szCs w:val="24"/>
              </w:rPr>
              <w:t>审核人签字：</w:t>
            </w:r>
          </w:p>
        </w:tc>
        <w:tc>
          <w:tcPr>
            <w:tcW w:w="4920" w:type="dxa"/>
            <w:gridSpan w:val="3"/>
            <w:vMerge w:val="restart"/>
            <w:tcBorders>
              <w:top w:val="single" w:color="auto" w:sz="4" w:space="0"/>
              <w:left w:val="nil"/>
              <w:bottom w:val="nil"/>
              <w:right w:val="nil"/>
            </w:tcBorders>
            <w:noWrap/>
            <w:vAlign w:val="center"/>
          </w:tcPr>
          <w:p>
            <w:pPr>
              <w:widowControl/>
              <w:jc w:val="left"/>
              <w:rPr>
                <w:rFonts w:ascii="宋体" w:hAnsi="宋体" w:eastAsia="宋体" w:cs="Arial"/>
                <w:kern w:val="0"/>
                <w:sz w:val="24"/>
                <w:szCs w:val="24"/>
              </w:rPr>
            </w:pPr>
            <w:r>
              <w:rPr>
                <w:rFonts w:hint="eastAsia" w:ascii="宋体" w:hAnsi="宋体" w:eastAsia="宋体" w:cs="Arial"/>
                <w:kern w:val="0"/>
                <w:sz w:val="24"/>
                <w:szCs w:val="24"/>
              </w:rPr>
              <w:t>单位负责人签字：</w:t>
            </w:r>
          </w:p>
        </w:tc>
      </w:tr>
      <w:tr>
        <w:tblPrEx>
          <w:tblCellMar>
            <w:top w:w="0" w:type="dxa"/>
            <w:left w:w="108" w:type="dxa"/>
            <w:bottom w:w="0" w:type="dxa"/>
            <w:right w:w="108" w:type="dxa"/>
          </w:tblCellMar>
        </w:tblPrEx>
        <w:trPr>
          <w:trHeight w:val="435" w:hRule="atLeast"/>
          <w:jc w:val="center"/>
        </w:trPr>
        <w:tc>
          <w:tcPr>
            <w:tcW w:w="6560" w:type="dxa"/>
            <w:gridSpan w:val="4"/>
            <w:vMerge w:val="continue"/>
            <w:tcBorders>
              <w:top w:val="single" w:color="auto" w:sz="4" w:space="0"/>
              <w:left w:val="nil"/>
              <w:bottom w:val="nil"/>
              <w:right w:val="nil"/>
            </w:tcBorders>
            <w:noWrap w:val="0"/>
            <w:vAlign w:val="center"/>
          </w:tcPr>
          <w:p>
            <w:pPr>
              <w:widowControl/>
              <w:jc w:val="left"/>
              <w:rPr>
                <w:rFonts w:ascii="宋体" w:hAnsi="宋体" w:eastAsia="宋体" w:cs="Arial"/>
                <w:kern w:val="0"/>
                <w:sz w:val="24"/>
                <w:szCs w:val="24"/>
              </w:rPr>
            </w:pPr>
          </w:p>
        </w:tc>
        <w:tc>
          <w:tcPr>
            <w:tcW w:w="3280" w:type="dxa"/>
            <w:gridSpan w:val="2"/>
            <w:vMerge w:val="continue"/>
            <w:tcBorders>
              <w:top w:val="single" w:color="auto" w:sz="4" w:space="0"/>
              <w:left w:val="nil"/>
              <w:bottom w:val="nil"/>
              <w:right w:val="nil"/>
            </w:tcBorders>
            <w:noWrap w:val="0"/>
            <w:vAlign w:val="center"/>
          </w:tcPr>
          <w:p>
            <w:pPr>
              <w:widowControl/>
              <w:jc w:val="left"/>
              <w:rPr>
                <w:rFonts w:ascii="宋体" w:hAnsi="宋体" w:eastAsia="宋体" w:cs="Arial"/>
                <w:kern w:val="0"/>
                <w:sz w:val="24"/>
                <w:szCs w:val="24"/>
              </w:rPr>
            </w:pPr>
          </w:p>
        </w:tc>
        <w:tc>
          <w:tcPr>
            <w:tcW w:w="4920" w:type="dxa"/>
            <w:gridSpan w:val="3"/>
            <w:vMerge w:val="continue"/>
            <w:tcBorders>
              <w:top w:val="single" w:color="auto" w:sz="4" w:space="0"/>
              <w:left w:val="nil"/>
              <w:bottom w:val="nil"/>
              <w:right w:val="nil"/>
            </w:tcBorders>
            <w:noWrap w:val="0"/>
            <w:vAlign w:val="center"/>
          </w:tcPr>
          <w:p>
            <w:pPr>
              <w:widowControl/>
              <w:jc w:val="left"/>
              <w:rPr>
                <w:rFonts w:ascii="宋体" w:hAnsi="宋体" w:eastAsia="宋体" w:cs="Arial"/>
                <w:kern w:val="0"/>
                <w:sz w:val="24"/>
                <w:szCs w:val="24"/>
              </w:rPr>
            </w:pPr>
          </w:p>
        </w:tc>
      </w:tr>
    </w:tbl>
    <w:p>
      <w:pPr>
        <w:keepNext w:val="0"/>
        <w:keepLines w:val="0"/>
        <w:pageBreakBefore w:val="0"/>
        <w:kinsoku/>
        <w:wordWrap/>
        <w:topLinePunct w:val="0"/>
        <w:bidi w:val="0"/>
        <w:spacing w:line="560" w:lineRule="exact"/>
        <w:textAlignment w:val="auto"/>
        <w:rPr>
          <w:rFonts w:hint="eastAsia" w:ascii="黑体" w:hAnsi="黑体" w:eastAsia="黑体" w:cs="仿宋"/>
          <w:bCs/>
          <w:sz w:val="32"/>
          <w:szCs w:val="32"/>
        </w:rPr>
        <w:sectPr>
          <w:footerReference r:id="rId3" w:type="default"/>
          <w:footerReference r:id="rId4" w:type="even"/>
          <w:pgSz w:w="16840" w:h="11900" w:orient="landscape"/>
          <w:pgMar w:top="1588" w:right="2211" w:bottom="1474" w:left="1814" w:header="851" w:footer="992" w:gutter="0"/>
          <w:pgNumType w:start="0"/>
          <w:cols w:space="425" w:num="1"/>
          <w:titlePg/>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黑体" w:hAnsi="黑体" w:eastAsia="黑体" w:cs="仿宋"/>
          <w:bCs/>
          <w:sz w:val="32"/>
          <w:szCs w:val="32"/>
          <w:lang w:val="en-US" w:eastAsia="zh-CN"/>
        </w:rPr>
      </w:pPr>
      <w:r>
        <w:rPr>
          <w:rFonts w:hint="eastAsia" w:ascii="黑体" w:hAnsi="黑体" w:eastAsia="黑体" w:cs="仿宋"/>
          <w:bCs/>
          <w:sz w:val="32"/>
          <w:szCs w:val="32"/>
          <w:lang w:eastAsia="zh-CN"/>
        </w:rPr>
        <w:t>附件</w:t>
      </w:r>
      <w:r>
        <w:rPr>
          <w:rFonts w:hint="eastAsia" w:ascii="黑体" w:hAnsi="黑体" w:eastAsia="黑体" w:cs="仿宋"/>
          <w:bCs/>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仿宋" w:cs="宋体"/>
          <w:kern w:val="0"/>
          <w:sz w:val="21"/>
          <w:szCs w:val="21"/>
          <w:u w:val="single"/>
        </w:rPr>
      </w:pPr>
      <w:r>
        <w:rPr>
          <w:rFonts w:hint="eastAsia" w:ascii="方正小标宋简体" w:hAnsi="Songti SC" w:eastAsia="方正小标宋简体" w:cs="Times New Roman"/>
          <w:sz w:val="28"/>
          <w:szCs w:val="28"/>
        </w:rPr>
        <w:t>参赛承诺书</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 xml:space="preserve"> </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单位自愿组队参加</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u w:val="single"/>
          <w:lang w:val="en-US" w:eastAsia="zh-CN"/>
        </w:rPr>
        <w:t xml:space="preserve">2021年北京市青少年短道速滑锦标赛 </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 xml:space="preserve"> 比赛。</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为严肃赛风赛纪，维护正常、有序的赛场秩序，保障比赛期间人身安全，营造良好、和谐的比赛环境，保证比赛圆满成功，特签订本次比赛参赛保证书。</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一、本单位服从赛事工作安排，全面理解并同意遵守组委会、主办单位及承办单位等所制定的各项规程、规则、规定、要求及采取的各项措施。</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状况均能够参加赛事。如存在隐瞒不报等相关问题，在赛事中出现任何伤害事故，由本单位及运动员本人负责，组委会无需承担任何形式的责任。且本单位已为运动员、教练员购置保险，运动员安全、意外伤害事故由本单位及运动员本人自行负责。</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三、本单位将向赛事组委会、主办单位及承办单位等提供本单位运动员的身份证件，用于核实运动员本人身份及参赛资格，保证提交的运动员身份证件和文件资料真实有效，不存在弄虚作假、冒名顶替等现象。</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四、保证本单位运动员在比赛过程中遵守赛风赛纪等规定，遵守裁判、医疗人员和安保人员的要求，不辱骂裁判、对手及工作人员，不打架斗殴，如有违反，将接受组委会处罚。</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五、保证本单位运动员在比赛过程中，如因身体不适或发生突发状况，主动退出比赛。因运动员本人坚持比赛所产生的全部责任及后果均由本单位及运动员本人承担。</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六、保证本单位运动员接受组委会、主办单位、承办单位等在赛事期间提供的现场急救性质的医务治疗，但在医院救治期间发生的相关费用均由本单位及运动员本人自行承担。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七、本单位保证运动员在比赛期间注意食品安全问题，尽量减少在外用餐，如因在外用餐引起安全问题，由本单位或运动员承担责任，组委会及其关联方不承担任何责任；本单位保证运动员在使用比赛期间的宾馆设施、设备时应当尽到必要的注意义务，且本单位同意，因入住宾馆等第三方的设施、设备的原因造成的损失，组委会及组委会关联方不承担任何责任。</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组委会及其指定媒体无偿使用运动员的肖像、姓名、声音和其他个人资料用于比赛的组织、宣传和推广。</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九、本单位及本单位运动员承诺严格遵守如下防疫要求：</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（二）进入比赛区域需主动出示“北京健康宝”并通过体温检测，拒绝接受扫码、体温检测或体温异常、处于隔离期的可疑人员将谢绝入场。</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（五）一旦出现发热、干咳、呼吸困难等症状，不得带病参与赛事活动，在第一时间远离人群，并及时告知组委会。</w:t>
      </w:r>
    </w:p>
    <w:p>
      <w:pPr>
        <w:spacing w:line="300" w:lineRule="exact"/>
        <w:ind w:firstLine="420" w:firstLineChars="200"/>
        <w:rPr>
          <w:rFonts w:hint="eastAsia" w:ascii="仿宋_GB2312" w:hAnsi="仿宋" w:eastAsia="仿宋_GB2312" w:cs="宋体"/>
          <w:kern w:val="0"/>
          <w:szCs w:val="21"/>
        </w:rPr>
      </w:pP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领队签字：                                                 承诺单位（盖章）</w:t>
      </w:r>
    </w:p>
    <w:p>
      <w:pPr>
        <w:spacing w:line="300" w:lineRule="exact"/>
        <w:ind w:firstLine="420" w:firstLineChars="200"/>
        <w:rPr>
          <w:rFonts w:hint="eastAsia" w:ascii="仿宋_GB2312" w:hAnsi="仿宋" w:eastAsia="仿宋_GB2312" w:cs="宋体"/>
          <w:kern w:val="0"/>
          <w:szCs w:val="21"/>
        </w:rPr>
      </w:pPr>
      <w:r>
        <w:rPr>
          <w:rFonts w:hint="eastAsia" w:ascii="仿宋_GB2312" w:hAnsi="仿宋" w:eastAsia="仿宋_GB2312" w:cs="宋体"/>
          <w:kern w:val="0"/>
          <w:szCs w:val="21"/>
        </w:rPr>
        <w:t xml:space="preserve">                                                             年   月 </w:t>
      </w:r>
    </w:p>
    <w:sectPr>
      <w:type w:val="continuous"/>
      <w:pgSz w:w="11900" w:h="16840"/>
      <w:pgMar w:top="2154" w:right="1474" w:bottom="1814" w:left="1588"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ongti SC">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872116103"/>
      <w:docPartObj>
        <w:docPartGallery w:val="autotext"/>
      </w:docPartObj>
    </w:sdtPr>
    <w:sdtEndPr>
      <w:rPr>
        <w:rStyle w:val="9"/>
      </w:rPr>
    </w:sdtEndPr>
    <w:sdtContent>
      <w:p>
        <w:pPr>
          <w:pStyle w:val="4"/>
          <w:framePr w:wrap="auto" w:vAnchor="text" w:hAnchor="margin" w:xAlign="right" w:y="1"/>
          <w:rPr>
            <w:rStyle w:val="9"/>
          </w:rPr>
        </w:pPr>
        <w:r>
          <w:rPr>
            <w:rStyle w:val="9"/>
          </w:rPr>
          <w:fldChar w:fldCharType="begin"/>
        </w:r>
        <w:r>
          <w:rPr>
            <w:rStyle w:val="9"/>
          </w:rPr>
          <w:instrText xml:space="preserve"> PAGE </w:instrText>
        </w:r>
        <w:r>
          <w:rPr>
            <w:rStyle w:val="9"/>
          </w:rPr>
          <w:fldChar w:fldCharType="end"/>
        </w:r>
      </w:p>
    </w:sdtContent>
  </w:sdt>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1DD"/>
    <w:rsid w:val="0000286B"/>
    <w:rsid w:val="00033161"/>
    <w:rsid w:val="00063271"/>
    <w:rsid w:val="00084BFC"/>
    <w:rsid w:val="000957FC"/>
    <w:rsid w:val="000B1468"/>
    <w:rsid w:val="001002DA"/>
    <w:rsid w:val="00106B07"/>
    <w:rsid w:val="00172285"/>
    <w:rsid w:val="001A0BB1"/>
    <w:rsid w:val="001B216B"/>
    <w:rsid w:val="001D3400"/>
    <w:rsid w:val="001E18EC"/>
    <w:rsid w:val="001F7468"/>
    <w:rsid w:val="00247034"/>
    <w:rsid w:val="002603F5"/>
    <w:rsid w:val="002879A3"/>
    <w:rsid w:val="00296150"/>
    <w:rsid w:val="002A5EE5"/>
    <w:rsid w:val="002B3684"/>
    <w:rsid w:val="002C1972"/>
    <w:rsid w:val="003060DB"/>
    <w:rsid w:val="003211B5"/>
    <w:rsid w:val="003469EE"/>
    <w:rsid w:val="004106A2"/>
    <w:rsid w:val="00417E6A"/>
    <w:rsid w:val="00425D15"/>
    <w:rsid w:val="00440F83"/>
    <w:rsid w:val="00476F2B"/>
    <w:rsid w:val="004D6734"/>
    <w:rsid w:val="004F6CF5"/>
    <w:rsid w:val="00544D82"/>
    <w:rsid w:val="005619A5"/>
    <w:rsid w:val="00585A24"/>
    <w:rsid w:val="005C3456"/>
    <w:rsid w:val="006B663C"/>
    <w:rsid w:val="006D4DB8"/>
    <w:rsid w:val="007210FC"/>
    <w:rsid w:val="00745A16"/>
    <w:rsid w:val="00747D8D"/>
    <w:rsid w:val="007921E0"/>
    <w:rsid w:val="007A5277"/>
    <w:rsid w:val="007D2DFB"/>
    <w:rsid w:val="007D3B6A"/>
    <w:rsid w:val="007F11DD"/>
    <w:rsid w:val="00805BBC"/>
    <w:rsid w:val="00873867"/>
    <w:rsid w:val="008C5F59"/>
    <w:rsid w:val="008F4706"/>
    <w:rsid w:val="00916185"/>
    <w:rsid w:val="00976D18"/>
    <w:rsid w:val="009A6609"/>
    <w:rsid w:val="009A6CF5"/>
    <w:rsid w:val="009E254D"/>
    <w:rsid w:val="00A30A63"/>
    <w:rsid w:val="00A612FB"/>
    <w:rsid w:val="00A91589"/>
    <w:rsid w:val="00AE382B"/>
    <w:rsid w:val="00B03031"/>
    <w:rsid w:val="00BA33B8"/>
    <w:rsid w:val="00C413B2"/>
    <w:rsid w:val="00C4457D"/>
    <w:rsid w:val="00CB5BF5"/>
    <w:rsid w:val="00CC67A5"/>
    <w:rsid w:val="00CF1928"/>
    <w:rsid w:val="00D63685"/>
    <w:rsid w:val="00D74103"/>
    <w:rsid w:val="00DC19DB"/>
    <w:rsid w:val="00DC7876"/>
    <w:rsid w:val="00DD09C9"/>
    <w:rsid w:val="00E46E75"/>
    <w:rsid w:val="00EA3229"/>
    <w:rsid w:val="00EC4C61"/>
    <w:rsid w:val="00F04E35"/>
    <w:rsid w:val="00F31473"/>
    <w:rsid w:val="00F31F99"/>
    <w:rsid w:val="00F631C9"/>
    <w:rsid w:val="00F63AC4"/>
    <w:rsid w:val="00F73836"/>
    <w:rsid w:val="00FB2BC0"/>
    <w:rsid w:val="00FD7772"/>
    <w:rsid w:val="00FE2090"/>
    <w:rsid w:val="059D0DCC"/>
    <w:rsid w:val="05D41CB4"/>
    <w:rsid w:val="0A7E1568"/>
    <w:rsid w:val="13D2663F"/>
    <w:rsid w:val="264C7C59"/>
    <w:rsid w:val="37476525"/>
    <w:rsid w:val="39EB1601"/>
    <w:rsid w:val="3F9E7A18"/>
    <w:rsid w:val="417E000E"/>
    <w:rsid w:val="4267248C"/>
    <w:rsid w:val="59BB2B9D"/>
    <w:rsid w:val="63721A1F"/>
    <w:rsid w:val="6A923D7C"/>
    <w:rsid w:val="6AE23C32"/>
    <w:rsid w:val="6F9A0E84"/>
    <w:rsid w:val="7A454050"/>
    <w:rsid w:val="7D3357CE"/>
  </w:rsids>
  <m:mathPr>
    <m:mathFont m:val="Cambria Math"/>
    <m:brkBin m:val="before"/>
    <m:brkBinSub m:val="--"/>
    <m:smallFrac m:val="1"/>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rPr>
      <w:rFonts w:cs="Calibri"/>
      <w:szCs w:val="21"/>
    </w:rPr>
  </w:style>
  <w:style w:type="paragraph" w:styleId="3">
    <w:name w:val="Balloon Text"/>
    <w:basedOn w:val="1"/>
    <w:link w:val="12"/>
    <w:semiHidden/>
    <w:unhideWhenUsed/>
    <w:qFormat/>
    <w:uiPriority w:val="99"/>
    <w:rPr>
      <w:rFonts w:ascii="宋体"/>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w:basedOn w:val="1"/>
    <w:qFormat/>
    <w:uiPriority w:val="99"/>
    <w:pPr>
      <w:ind w:left="200" w:hanging="200" w:hangingChars="200"/>
      <w:contextualSpacing/>
    </w:pPr>
    <w:rPr>
      <w:rFonts w:eastAsia="方正仿宋简体" w:cs="Calibri"/>
      <w:sz w:val="32"/>
      <w:szCs w:val="22"/>
    </w:rPr>
  </w:style>
  <w:style w:type="character" w:styleId="9">
    <w:name w:val="page number"/>
    <w:basedOn w:val="8"/>
    <w:semiHidden/>
    <w:unhideWhenUsed/>
    <w:qFormat/>
    <w:uiPriority w:val="99"/>
  </w:style>
  <w:style w:type="character" w:styleId="10">
    <w:name w:val="annotation reference"/>
    <w:basedOn w:val="8"/>
    <w:qFormat/>
    <w:uiPriority w:val="0"/>
    <w:rPr>
      <w:sz w:val="21"/>
      <w:szCs w:val="21"/>
    </w:rPr>
  </w:style>
  <w:style w:type="character" w:customStyle="1" w:styleId="11">
    <w:name w:val="批注文字字符"/>
    <w:basedOn w:val="8"/>
    <w:link w:val="2"/>
    <w:qFormat/>
    <w:uiPriority w:val="0"/>
    <w:rPr>
      <w:rFonts w:ascii="Times New Roman" w:hAnsi="Times New Roman" w:eastAsia="宋体" w:cs="Calibri"/>
      <w:szCs w:val="21"/>
    </w:rPr>
  </w:style>
  <w:style w:type="character" w:customStyle="1" w:styleId="12">
    <w:name w:val="批注框文本字符"/>
    <w:basedOn w:val="8"/>
    <w:link w:val="3"/>
    <w:semiHidden/>
    <w:qFormat/>
    <w:uiPriority w:val="99"/>
    <w:rPr>
      <w:rFonts w:ascii="宋体" w:hAnsi="Times New Roman" w:eastAsia="宋体" w:cs="Times New Roman"/>
      <w:sz w:val="18"/>
      <w:szCs w:val="18"/>
    </w:rPr>
  </w:style>
  <w:style w:type="character" w:customStyle="1" w:styleId="13">
    <w:name w:val="页脚字符"/>
    <w:basedOn w:val="8"/>
    <w:link w:val="4"/>
    <w:qFormat/>
    <w:uiPriority w:val="99"/>
    <w:rPr>
      <w:rFonts w:ascii="Times New Roman" w:hAnsi="Times New Roman" w:eastAsia="宋体" w:cs="Times New Roman"/>
      <w:sz w:val="18"/>
      <w:szCs w:val="18"/>
    </w:rPr>
  </w:style>
  <w:style w:type="paragraph" w:customStyle="1" w:styleId="14">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5">
    <w:name w:val="页眉字符"/>
    <w:basedOn w:val="8"/>
    <w:link w:val="5"/>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8</Pages>
  <Words>424</Words>
  <Characters>2422</Characters>
  <Lines>20</Lines>
  <Paragraphs>5</Paragraphs>
  <TotalTime>29</TotalTime>
  <ScaleCrop>false</ScaleCrop>
  <LinksUpToDate>false</LinksUpToDate>
  <CharactersWithSpaces>2841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2021-05-19T09:32:00Z</dcterms:created>
  <dc:creator>Microsoft Office User</dc:creator>
  <cp:lastModifiedBy>聚</cp:lastModifiedBy>
  <cp:lastPrinted>2021-06-18T08:03:00Z</cp:lastPrinted>
  <dcterms:modified xsi:type="dcterms:W3CDTF">2021-06-21T01:40:41Z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5A811779908C4792823E304C32109A61</vt:lpwstr>
  </property>
</Properties>
</file>