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ind w:firstLine="660" w:firstLineChars="200"/>
        <w:jc w:val="center"/>
        <w:rPr>
          <w:rStyle w:val="4"/>
          <w:rFonts w:hint="eastAsia" w:ascii="微软雅黑" w:hAnsi="微软雅黑" w:eastAsia="微软雅黑" w:cs="微软雅黑"/>
          <w:kern w:val="0"/>
          <w:sz w:val="33"/>
          <w:szCs w:val="33"/>
          <w:lang w:val="zh-TW" w:eastAsia="zh-TW" w:bidi="ar-SA"/>
        </w:rPr>
      </w:pPr>
      <w:r>
        <w:rPr>
          <w:rStyle w:val="4"/>
          <w:rFonts w:hint="eastAsia" w:ascii="微软雅黑" w:hAnsi="微软雅黑" w:eastAsia="微软雅黑" w:cs="微软雅黑"/>
          <w:kern w:val="0"/>
          <w:sz w:val="33"/>
          <w:szCs w:val="33"/>
          <w:lang w:val="en-US" w:eastAsia="zh-CN" w:bidi="ar-SA"/>
        </w:rPr>
        <w:t>2022年“中国体育彩票”第六届</w:t>
      </w:r>
      <w:r>
        <w:rPr>
          <w:rStyle w:val="4"/>
          <w:rFonts w:hint="eastAsia" w:ascii="微软雅黑" w:hAnsi="微软雅黑" w:eastAsia="微软雅黑" w:cs="微软雅黑"/>
          <w:kern w:val="0"/>
          <w:sz w:val="33"/>
          <w:szCs w:val="33"/>
          <w:lang w:val="zh-CN" w:eastAsia="zh-TW" w:bidi="ar-SA"/>
        </w:rPr>
        <w:t>北京市中小学教师网球交流赛</w:t>
      </w:r>
      <w:r>
        <w:rPr>
          <w:rStyle w:val="4"/>
          <w:rFonts w:hint="eastAsia" w:ascii="微软雅黑" w:hAnsi="微软雅黑" w:eastAsia="微软雅黑" w:cs="微软雅黑"/>
          <w:kern w:val="0"/>
          <w:sz w:val="33"/>
          <w:szCs w:val="33"/>
          <w:lang w:val="zh-TW" w:eastAsia="zh-TW" w:bidi="ar-SA"/>
        </w:rPr>
        <w:t>熔断机制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按照《关于建立健全体育赛事活动“熔断”机制的通知》要求，确保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赛事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应急工作机制运转顺畅，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如出现以下事件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，快速启动熔断管理机制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并立即停止比赛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CN"/>
        </w:rPr>
        <w:t>：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default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TW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一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、熔断机制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事件形式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：</w:t>
      </w:r>
    </w:p>
    <w:p>
      <w:pPr>
        <w:framePr w:wrap="auto" w:vAnchor="margin" w:hAnchor="text" w:yAlign="inline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18"/>
          <w:szCs w:val="18"/>
          <w:u w:color="000000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自然灾害，包括水旱灾害、气象灾害、地震灾害、地质灾害、海洋灾害、生物灾害和森林草原火灾等；</w:t>
      </w:r>
    </w:p>
    <w:p>
      <w:pPr>
        <w:framePr w:wrap="auto" w:vAnchor="margin" w:hAnchor="text" w:yAlign="inline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18"/>
          <w:szCs w:val="18"/>
          <w:u w:color="000000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事故灾难，包括各类安全事故、交通运输事故、公共体育设施和设备事故、环境污染和生态破坏事件等；</w:t>
      </w:r>
    </w:p>
    <w:p>
      <w:pPr>
        <w:framePr w:wrap="auto" w:vAnchor="margin" w:hAnchor="text" w:yAlign="inline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18"/>
          <w:szCs w:val="18"/>
          <w:u w:color="000000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3.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公共卫生事件，包括传染病疫情、群体性不明原因疾病、食品安全和职业危害、动物疫情以及其他严重影响公众健康和生命安全的事件；</w:t>
      </w:r>
    </w:p>
    <w:p>
      <w:pPr>
        <w:framePr w:wrap="auto" w:vAnchor="margin" w:hAnchor="text" w:yAlign="inline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18"/>
          <w:szCs w:val="18"/>
          <w:u w:color="000000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4.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社会安全事件，包括恐怖袭击事件、经济安全事件和涉外突发事件等；</w:t>
      </w:r>
    </w:p>
    <w:p>
      <w:pPr>
        <w:framePr w:wrap="auto" w:vAnchor="margin" w:hAnchor="text" w:yAlign="inline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18"/>
          <w:szCs w:val="18"/>
          <w:u w:color="000000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5.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其他可能导致不再具备办赛条件的情形。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二、熔断机制运行程序：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1. 熔断机制启动条件发生后，由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赛事主办方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提出“熔断”动议；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2. 由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赛事主办方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 xml:space="preserve">主要负责人签字确认启动“熔断”机制。 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  <w:t>3.赛事熔断机制处置应急小组：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  <w:t>组长：常青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  <w:t>副组长：钱强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  <w:t>医疗保障组：王蓓蓓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  <w:t>紧急疏散组：李琦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  <w:t>后勤保障组：邱林婷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default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  <w:t>4联系人：钱强13263138085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三、熔断机制处置措施：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1. 赛前“熔断”：在比赛前出现“熔断”机制启动条件的情况，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赛事主办方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 xml:space="preserve">将比赛“熔断”书面告知比赛执行方，同时通知其他相关部门； 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2. 赛中“熔断”：在赛事活动过程中出现”熔断“机制启动条件的情况，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赛事主办方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第一时间通知赛事执行方中止比赛；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四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、熔断机制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处理方式：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1.一旦启动熔断机制，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由相关负责人下达赛事取消及疏散指令，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通过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播放广播，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由工作人员安排疏散、撤离并妥善安置和救助现场人员，并采取措施防范次生灾害和衍生事件发生。及时通过官方途径发布赛事活动动态信息，做好舆情引导。再行研究取消或延期举办方案。</w:t>
      </w: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ind w:firstLine="560" w:firstLineChars="200"/>
        <w:jc w:val="left"/>
        <w:rPr>
          <w:rFonts w:hint="eastAsia" w:ascii="黑体" w:hAnsi="黑体" w:eastAsia="宋体" w:cs="黑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五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、本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机制最终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解释、修改权归属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赛事主办方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所有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CN"/>
        </w:rPr>
        <w:t>。</w:t>
      </w:r>
    </w:p>
    <w:p>
      <w:pPr>
        <w:framePr w:wrap="auto" w:vAnchor="margin" w:hAnchor="text" w:yAlign="inline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</w:pPr>
    </w:p>
    <w:p>
      <w:pPr>
        <w:framePr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righ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北京市网球运动管理中心　　</w:t>
      </w:r>
    </w:p>
    <w:p>
      <w:pPr>
        <w:framePr w:wrap="auto" w:vAnchor="margin" w:hAnchor="text" w:yAlign="inline"/>
        <w:widowControl w:val="0"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ind w:firstLine="1680" w:firstLineChars="600"/>
        <w:jc w:val="right"/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202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年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月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8"/>
          <w:szCs w:val="28"/>
          <w:u w:color="000000"/>
          <w:lang w:val="zh-TW" w:eastAsia="zh-TW"/>
        </w:rPr>
        <w:t>日　</w:t>
      </w:r>
    </w:p>
    <w:p>
      <w:pPr>
        <w:framePr w:wrap="auto" w:vAnchor="margin" w:hAnchor="text" w:yAlign="inline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4MDQ2ODg0YTBlOGU2NTE0OWJiMGNhYzhmMGViOTkifQ=="/>
  </w:docVars>
  <w:rsids>
    <w:rsidRoot w:val="34002993"/>
    <w:rsid w:val="14293E5A"/>
    <w:rsid w:val="34002993"/>
    <w:rsid w:val="555C780A"/>
    <w:rsid w:val="7FF7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framePr w:wrap="around" w:vAnchor="margin" w:hAnchor="text" w:y="1"/>
    </w:pPr>
    <w:rPr>
      <w:rFonts w:ascii="Times New Roman" w:hAnsi="Times New Roman" w:eastAsia="Arial Unicode MS" w:cs="Times New Roman"/>
      <w:sz w:val="24"/>
      <w:szCs w:val="24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676</Words>
  <Characters>692</Characters>
  <Lines>0</Lines>
  <Paragraphs>0</Paragraphs>
  <TotalTime>1</TotalTime>
  <ScaleCrop>false</ScaleCrop>
  <LinksUpToDate>false</LinksUpToDate>
  <CharactersWithSpaces>718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2022-07-21T09:31:00Z</dcterms:created>
  <dc:creator>韩星云</dc:creator>
  <cp:lastModifiedBy>韩星云</cp:lastModifiedBy>
  <dcterms:modified xsi:type="dcterms:W3CDTF">2022-09-01T01:42:47Z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BF9E88B6D2DC454B8DD47E78FEA55494</vt:lpwstr>
  </property>
</Properties>
</file>