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napToGrid/>
        <w:spacing w:line="56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kinsoku/>
        <w:wordWrap/>
        <w:topLinePunct w:val="0"/>
        <w:bidi w:val="0"/>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ascii="方正小标宋简体" w:hAnsi="方正小标宋简体" w:eastAsia="方正小标宋简体" w:cs="方正小标宋简体"/>
          <w:sz w:val="44"/>
          <w:szCs w:val="44"/>
        </w:rPr>
        <w:t>U</w:t>
      </w:r>
      <w:r>
        <w:rPr>
          <w:rFonts w:hint="eastAsia" w:ascii="方正小标宋简体" w:hAnsi="方正小标宋简体" w:eastAsia="方正小标宋简体" w:cs="方正小标宋简体"/>
          <w:sz w:val="44"/>
          <w:szCs w:val="44"/>
        </w:rPr>
        <w:t>系列</w:t>
      </w:r>
      <w:r>
        <w:rPr>
          <w:rFonts w:hint="eastAsia" w:ascii="方正小标宋简体" w:hAnsi="方正小标宋简体" w:eastAsia="方正小标宋简体" w:cs="方正小标宋简体"/>
          <w:sz w:val="44"/>
          <w:szCs w:val="44"/>
          <w:lang w:eastAsia="zh-CN"/>
        </w:rPr>
        <w:t>游泳</w:t>
      </w:r>
      <w:r>
        <w:rPr>
          <w:rFonts w:hint="eastAsia" w:ascii="方正小标宋简体" w:hAnsi="方正小标宋简体" w:eastAsia="方正小标宋简体" w:cs="方正小标宋简体"/>
          <w:sz w:val="44"/>
          <w:szCs w:val="44"/>
        </w:rPr>
        <w:t>冠军赛</w:t>
      </w:r>
    </w:p>
    <w:p>
      <w:pPr>
        <w:keepNext w:val="0"/>
        <w:keepLines w:val="0"/>
        <w:pageBreakBefore w:val="0"/>
        <w:kinsoku/>
        <w:wordWrap/>
        <w:topLinePunct w:val="0"/>
        <w:bidi w:val="0"/>
        <w:snapToGrid/>
        <w:spacing w:line="560" w:lineRule="exact"/>
        <w:jc w:val="center"/>
        <w:textAlignment w:val="auto"/>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keepNext w:val="0"/>
        <w:keepLines w:val="0"/>
        <w:pageBreakBefore w:val="0"/>
        <w:kinsoku/>
        <w:wordWrap/>
        <w:topLinePunct w:val="0"/>
        <w:bidi w:val="0"/>
        <w:snapToGrid/>
        <w:spacing w:line="560" w:lineRule="exact"/>
        <w:textAlignment w:val="auto"/>
        <w:rPr>
          <w:rFonts w:ascii="仿宋" w:hAnsi="仿宋" w:eastAsia="仿宋" w:cs="Times New Roman"/>
          <w:b/>
          <w:bCs/>
        </w:rPr>
      </w:pPr>
    </w:p>
    <w:p>
      <w:pPr>
        <w:keepNext w:val="0"/>
        <w:keepLines w:val="0"/>
        <w:pageBreakBefore w:val="0"/>
        <w:kinsoku/>
        <w:wordWrap/>
        <w:topLinePunct w:val="0"/>
        <w:bidi w:val="0"/>
        <w:snapToGrid/>
        <w:spacing w:line="560" w:lineRule="exact"/>
        <w:ind w:firstLine="640" w:firstLineChars="200"/>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keepNext w:val="0"/>
        <w:keepLines w:val="0"/>
        <w:pageBreakBefore w:val="0"/>
        <w:kinsoku/>
        <w:wordWrap/>
        <w:topLinePunct w:val="0"/>
        <w:bidi w:val="0"/>
        <w:snapToGrid/>
        <w:spacing w:line="560" w:lineRule="exact"/>
        <w:ind w:firstLine="640" w:firstLineChars="200"/>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w:t>
      </w:r>
      <w:r>
        <w:rPr>
          <w:rFonts w:hint="eastAsia" w:ascii="仿宋_GB2312" w:hAnsi="仿宋" w:eastAsia="仿宋_GB2312" w:cs="仿宋_GB2312"/>
          <w:color w:val="000000"/>
          <w:sz w:val="32"/>
          <w:szCs w:val="32"/>
          <w:lang w:eastAsia="zh-CN"/>
        </w:rPr>
        <w:t>游泳运动</w:t>
      </w:r>
      <w:r>
        <w:rPr>
          <w:rFonts w:hint="eastAsia" w:ascii="仿宋_GB2312" w:hAnsi="仿宋" w:eastAsia="仿宋_GB2312" w:cs="仿宋_GB2312"/>
          <w:color w:val="000000"/>
          <w:sz w:val="32"/>
          <w:szCs w:val="32"/>
        </w:rPr>
        <w:t>协会</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eastAsia="zh-CN"/>
        </w:rPr>
        <w:t>北京市大兴区体育局</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仿宋_GB2312" w:hAnsi="仿宋" w:eastAsia="仿宋_GB2312" w:cs="仿宋_GB2312"/>
          <w:color w:val="000000"/>
          <w:sz w:val="32"/>
          <w:szCs w:val="32"/>
        </w:rPr>
        <w:t>北京鸟巢文化创意交流有限责任公司大兴分公司</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三、时间和地点</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lang w:val="en-US" w:eastAsia="zh-CN"/>
        </w:rPr>
        <w:t>6</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10-11</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lang w:eastAsia="zh-CN"/>
        </w:rPr>
        <w:t>、</w:t>
      </w:r>
      <w:r>
        <w:rPr>
          <w:rFonts w:hint="eastAsia" w:ascii="仿宋_GB2312" w:hAnsi="仿宋" w:eastAsia="仿宋_GB2312" w:cs="仿宋_GB2312"/>
          <w:color w:val="000000"/>
          <w:sz w:val="32"/>
          <w:szCs w:val="32"/>
          <w:lang w:val="en-US" w:eastAsia="zh-CN"/>
        </w:rPr>
        <w:t>17-18日</w:t>
      </w:r>
      <w:r>
        <w:rPr>
          <w:rFonts w:hint="eastAsia" w:ascii="仿宋_GB2312" w:hAnsi="仿宋" w:eastAsia="仿宋_GB2312"/>
          <w:sz w:val="32"/>
          <w:szCs w:val="32"/>
        </w:rPr>
        <w:t>在</w:t>
      </w:r>
      <w:r>
        <w:rPr>
          <w:rFonts w:hint="eastAsia" w:ascii="仿宋_GB2312" w:hAnsi="仿宋" w:eastAsia="仿宋_GB2312"/>
          <w:sz w:val="32"/>
          <w:szCs w:val="32"/>
          <w:lang w:eastAsia="zh-CN"/>
        </w:rPr>
        <w:t>大兴区体育中心游泳馆</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sz w:val="32"/>
          <w:szCs w:val="32"/>
        </w:rPr>
      </w:pPr>
      <w:r>
        <w:rPr>
          <w:rFonts w:hint="eastAsia" w:ascii="黑体" w:hAnsi="仿宋" w:eastAsia="黑体" w:cs="黑体"/>
          <w:sz w:val="32"/>
          <w:szCs w:val="32"/>
        </w:rPr>
        <w:t>四、竞赛组别及项目</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（一）竞赛组别</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U18组（男、女）：200</w:t>
      </w:r>
      <w:r>
        <w:rPr>
          <w:rFonts w:ascii="仿宋_GB2312" w:hAnsi="仿宋" w:eastAsia="仿宋_GB2312" w:cs="仿宋_GB2312"/>
          <w:sz w:val="32"/>
          <w:szCs w:val="32"/>
        </w:rPr>
        <w:t>5</w:t>
      </w:r>
      <w:r>
        <w:rPr>
          <w:rFonts w:hint="eastAsia" w:ascii="仿宋_GB2312" w:hAnsi="仿宋" w:eastAsia="仿宋_GB2312" w:cs="仿宋_GB2312"/>
          <w:sz w:val="32"/>
          <w:szCs w:val="32"/>
        </w:rPr>
        <w:t>年1月1日至200</w:t>
      </w:r>
      <w:r>
        <w:rPr>
          <w:rFonts w:ascii="仿宋_GB2312" w:hAnsi="仿宋" w:eastAsia="仿宋_GB2312" w:cs="仿宋_GB2312"/>
          <w:sz w:val="32"/>
          <w:szCs w:val="32"/>
        </w:rPr>
        <w:t>6</w:t>
      </w:r>
      <w:r>
        <w:rPr>
          <w:rFonts w:hint="eastAsia" w:ascii="仿宋_GB2312" w:hAnsi="仿宋" w:eastAsia="仿宋_GB2312" w:cs="仿宋_GB2312"/>
          <w:sz w:val="32"/>
          <w:szCs w:val="32"/>
        </w:rPr>
        <w:t>年12月31日出生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17</w:t>
      </w:r>
      <w:r>
        <w:rPr>
          <w:rFonts w:hint="eastAsia" w:ascii="仿宋_GB2312" w:hAnsi="仿宋" w:eastAsia="仿宋_GB2312" w:cs="仿宋_GB2312"/>
          <w:sz w:val="32"/>
          <w:szCs w:val="32"/>
          <w:lang w:eastAsia="zh-CN"/>
        </w:rPr>
        <w:t>至</w:t>
      </w:r>
      <w:r>
        <w:rPr>
          <w:rFonts w:hint="eastAsia" w:ascii="仿宋_GB2312" w:hAnsi="仿宋" w:eastAsia="仿宋_GB2312" w:cs="仿宋_GB2312"/>
          <w:sz w:val="32"/>
          <w:szCs w:val="32"/>
        </w:rPr>
        <w:t>18岁</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U16组（男、女）：200</w:t>
      </w:r>
      <w:r>
        <w:rPr>
          <w:rFonts w:hint="eastAsia" w:ascii="仿宋_GB2312" w:hAnsi="仿宋" w:eastAsia="仿宋_GB2312" w:cs="仿宋_GB2312"/>
          <w:sz w:val="32"/>
          <w:szCs w:val="32"/>
          <w:lang w:val="en-US" w:eastAsia="zh-CN"/>
        </w:rPr>
        <w:t>7</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8</w:t>
      </w:r>
      <w:r>
        <w:rPr>
          <w:rFonts w:hint="eastAsia" w:ascii="仿宋_GB2312" w:hAnsi="仿宋" w:eastAsia="仿宋_GB2312" w:cs="仿宋_GB2312"/>
          <w:sz w:val="32"/>
          <w:szCs w:val="32"/>
        </w:rPr>
        <w:t>年12月31日出生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lang w:eastAsia="zh-CN"/>
        </w:rPr>
        <w:t>至</w:t>
      </w: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岁</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U14组（男、女）：200</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年12月31日出生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14</w:t>
      </w:r>
      <w:r>
        <w:rPr>
          <w:rFonts w:hint="eastAsia" w:ascii="仿宋_GB2312" w:hAnsi="仿宋" w:eastAsia="仿宋_GB2312" w:cs="仿宋_GB2312"/>
          <w:sz w:val="32"/>
          <w:szCs w:val="32"/>
        </w:rPr>
        <w:t>岁</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U13组（男、女）：20</w:t>
      </w: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年12月31日出生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13</w:t>
      </w:r>
      <w:r>
        <w:rPr>
          <w:rFonts w:hint="eastAsia" w:ascii="仿宋_GB2312" w:hAnsi="仿宋" w:eastAsia="仿宋_GB2312" w:cs="仿宋_GB2312"/>
          <w:sz w:val="32"/>
          <w:szCs w:val="32"/>
        </w:rPr>
        <w:t>岁</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U12组（男、女）：20</w:t>
      </w:r>
      <w:r>
        <w:rPr>
          <w:rFonts w:hint="eastAsia" w:ascii="仿宋_GB2312" w:hAnsi="仿宋" w:eastAsia="仿宋_GB2312" w:cs="仿宋_GB2312"/>
          <w:sz w:val="32"/>
          <w:szCs w:val="32"/>
          <w:lang w:val="en-US" w:eastAsia="zh-CN"/>
        </w:rPr>
        <w:t>11</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11</w:t>
      </w:r>
      <w:r>
        <w:rPr>
          <w:rFonts w:hint="eastAsia" w:ascii="仿宋_GB2312" w:hAnsi="仿宋" w:eastAsia="仿宋_GB2312" w:cs="仿宋_GB2312"/>
          <w:sz w:val="32"/>
          <w:szCs w:val="32"/>
        </w:rPr>
        <w:t>年12月31日出生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12</w:t>
      </w:r>
      <w:r>
        <w:rPr>
          <w:rFonts w:hint="eastAsia" w:ascii="仿宋_GB2312" w:hAnsi="仿宋" w:eastAsia="仿宋_GB2312" w:cs="仿宋_GB2312"/>
          <w:sz w:val="32"/>
          <w:szCs w:val="32"/>
        </w:rPr>
        <w:t>岁</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U11组（男、女）：20</w:t>
      </w:r>
      <w:r>
        <w:rPr>
          <w:rFonts w:hint="eastAsia" w:ascii="仿宋_GB2312" w:hAnsi="仿宋" w:eastAsia="仿宋_GB2312" w:cs="仿宋_GB2312"/>
          <w:sz w:val="32"/>
          <w:szCs w:val="32"/>
          <w:lang w:val="en-US" w:eastAsia="zh-CN"/>
        </w:rPr>
        <w:t>12</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12</w:t>
      </w:r>
      <w:r>
        <w:rPr>
          <w:rFonts w:hint="eastAsia" w:ascii="仿宋_GB2312" w:hAnsi="仿宋" w:eastAsia="仿宋_GB2312" w:cs="仿宋_GB2312"/>
          <w:sz w:val="32"/>
          <w:szCs w:val="32"/>
        </w:rPr>
        <w:t>年12月31日出生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11</w:t>
      </w:r>
      <w:r>
        <w:rPr>
          <w:rFonts w:hint="eastAsia" w:ascii="仿宋_GB2312" w:hAnsi="仿宋" w:eastAsia="仿宋_GB2312" w:cs="仿宋_GB2312"/>
          <w:sz w:val="32"/>
          <w:szCs w:val="32"/>
        </w:rPr>
        <w:t>岁</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U10组（男、女）：20</w:t>
      </w:r>
      <w:r>
        <w:rPr>
          <w:rFonts w:hint="eastAsia" w:ascii="仿宋_GB2312" w:hAnsi="仿宋" w:eastAsia="仿宋_GB2312" w:cs="仿宋_GB2312"/>
          <w:sz w:val="32"/>
          <w:szCs w:val="32"/>
          <w:lang w:val="en-US" w:eastAsia="zh-CN"/>
        </w:rPr>
        <w:t>13</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13</w:t>
      </w:r>
      <w:r>
        <w:rPr>
          <w:rFonts w:hint="eastAsia" w:ascii="仿宋_GB2312" w:hAnsi="仿宋" w:eastAsia="仿宋_GB2312" w:cs="仿宋_GB2312"/>
          <w:sz w:val="32"/>
          <w:szCs w:val="32"/>
        </w:rPr>
        <w:t>年12月31日出生</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岁</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（二）竞赛项目</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U18组、U16组（男、女）：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自由泳：50米、100米、200米、400米；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个人混合泳：200米。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U14组、U13组、U12组（男、女）：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w:t>
      </w:r>
      <w:r>
        <w:rPr>
          <w:rFonts w:hint="eastAsia" w:ascii="仿宋_GB2312" w:hAnsi="仿宋" w:eastAsia="仿宋_GB2312" w:cs="仿宋_GB2312"/>
          <w:spacing w:val="-20"/>
          <w:sz w:val="32"/>
          <w:szCs w:val="32"/>
          <w:lang w:val="en-US" w:eastAsia="zh-CN"/>
        </w:rPr>
        <w:t>50米、</w:t>
      </w:r>
      <w:r>
        <w:rPr>
          <w:rFonts w:hint="eastAsia" w:ascii="仿宋_GB2312" w:hAnsi="仿宋" w:eastAsia="仿宋_GB2312" w:cs="仿宋_GB2312"/>
          <w:spacing w:val="-20"/>
          <w:sz w:val="32"/>
          <w:szCs w:val="32"/>
        </w:rPr>
        <w:t>100米、200米、800米；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个人混合泳：400米。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U11组（男、女）：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自由泳：50米、100米、200米、800米；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lang w:eastAsia="zh-CN"/>
        </w:rPr>
      </w:pPr>
      <w:r>
        <w:rPr>
          <w:rFonts w:hint="eastAsia" w:ascii="仿宋_GB2312" w:hAnsi="仿宋" w:eastAsia="仿宋_GB2312" w:cs="仿宋_GB2312"/>
          <w:spacing w:val="-20"/>
          <w:sz w:val="32"/>
          <w:szCs w:val="32"/>
        </w:rPr>
        <w:t>个人混合泳：200米</w:t>
      </w:r>
      <w:r>
        <w:rPr>
          <w:rFonts w:hint="eastAsia" w:ascii="仿宋_GB2312" w:hAnsi="仿宋" w:eastAsia="仿宋_GB2312" w:cs="仿宋_GB2312"/>
          <w:spacing w:val="-20"/>
          <w:sz w:val="32"/>
          <w:szCs w:val="32"/>
          <w:lang w:eastAsia="zh-CN"/>
        </w:rPr>
        <w:t>。</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U10组（男、女）：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自由泳：50米、100米、400米；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个人混合泳：200米。</w:t>
      </w:r>
    </w:p>
    <w:p>
      <w:pPr>
        <w:keepNext w:val="0"/>
        <w:keepLines w:val="0"/>
        <w:pageBreakBefore w:val="0"/>
        <w:kinsoku/>
        <w:wordWrap/>
        <w:topLinePunct w:val="0"/>
        <w:bidi w:val="0"/>
        <w:snapToGrid/>
        <w:spacing w:line="560" w:lineRule="exact"/>
        <w:ind w:firstLine="640" w:firstLineChars="200"/>
        <w:textAlignment w:val="auto"/>
        <w:rPr>
          <w:rFonts w:ascii="黑体" w:hAnsi="Times New Roman" w:eastAsia="黑体" w:cs="仿宋_GB2312"/>
          <w:sz w:val="32"/>
          <w:szCs w:val="32"/>
        </w:rPr>
      </w:pPr>
      <w:r>
        <w:rPr>
          <w:rFonts w:hint="eastAsia" w:ascii="黑体" w:hAnsi="Times New Roman" w:eastAsia="黑体" w:cs="仿宋_GB2312"/>
          <w:sz w:val="32"/>
          <w:szCs w:val="32"/>
        </w:rPr>
        <w:t>五、运动员资格</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eastAsia="仿宋_GB2312"/>
          <w:lang w:eastAsia="zh-CN"/>
        </w:rPr>
      </w:pPr>
      <w:r>
        <w:rPr>
          <w:rFonts w:hint="eastAsia" w:ascii="仿宋_GB2312" w:hAnsi="Times New Roman" w:eastAsia="仿宋_GB2312" w:cs="仿宋_GB2312"/>
          <w:color w:val="000000" w:themeColor="text1"/>
          <w:sz w:val="32"/>
          <w:szCs w:val="32"/>
          <w:lang w:eastAsia="zh-CN"/>
        </w:rPr>
        <w:t>（三）各参赛单位自行组织区内游泳达标等形式的比赛，</w:t>
      </w:r>
      <w:r>
        <w:rPr>
          <w:rFonts w:hint="eastAsia" w:ascii="仿宋_GB2312" w:hAnsi="Times New Roman" w:eastAsia="仿宋_GB2312" w:cs="仿宋_GB2312"/>
          <w:color w:val="000000" w:themeColor="text1"/>
          <w:sz w:val="32"/>
          <w:szCs w:val="32"/>
          <w:lang w:val="en-US" w:eastAsia="zh-CN"/>
        </w:rPr>
        <w:t>U10-U14组</w:t>
      </w:r>
      <w:r>
        <w:rPr>
          <w:rFonts w:hint="eastAsia" w:ascii="仿宋_GB2312" w:hAnsi="Times New Roman" w:eastAsia="仿宋_GB2312" w:cs="仿宋_GB2312"/>
          <w:color w:val="000000" w:themeColor="text1"/>
          <w:sz w:val="32"/>
          <w:szCs w:val="32"/>
          <w:lang w:eastAsia="zh-CN"/>
        </w:rPr>
        <w:t>参赛运动员需参照《成绩标准》（见附件），按照相应组别对应项目，达到成绩标准后，可报名参赛。</w:t>
      </w:r>
    </w:p>
    <w:p>
      <w:pPr>
        <w:keepNext w:val="0"/>
        <w:keepLines w:val="0"/>
        <w:pageBreakBefore w:val="0"/>
        <w:kinsoku/>
        <w:wordWrap/>
        <w:topLinePunct w:val="0"/>
        <w:bidi w:val="0"/>
        <w:snapToGrid/>
        <w:spacing w:line="560" w:lineRule="exact"/>
        <w:ind w:firstLine="640" w:firstLineChars="200"/>
        <w:textAlignment w:val="auto"/>
        <w:rPr>
          <w:rFonts w:hint="eastAsia" w:ascii="黑体" w:hAnsi="仿宋" w:eastAsia="黑体" w:cs="黑体"/>
          <w:sz w:val="32"/>
          <w:szCs w:val="32"/>
        </w:rPr>
      </w:pP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sz w:val="32"/>
          <w:szCs w:val="32"/>
        </w:rPr>
      </w:pPr>
      <w:r>
        <w:rPr>
          <w:rFonts w:hint="eastAsia" w:ascii="黑体" w:hAnsi="仿宋" w:eastAsia="黑体" w:cs="黑体"/>
          <w:sz w:val="32"/>
          <w:szCs w:val="32"/>
        </w:rPr>
        <w:t>六、参加办法</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keepNext w:val="0"/>
        <w:keepLines w:val="0"/>
        <w:pageBreakBefore w:val="0"/>
        <w:kinsoku/>
        <w:wordWrap/>
        <w:topLinePunct w:val="0"/>
        <w:bidi w:val="0"/>
        <w:snapToGrid/>
        <w:spacing w:line="560" w:lineRule="exact"/>
        <w:ind w:firstLine="640" w:firstLineChars="200"/>
        <w:textAlignment w:val="auto"/>
        <w:rPr>
          <w:rFonts w:ascii="仿宋_GB2312" w:hAnsi="微软雅黑" w:eastAsia="仿宋_GB2312" w:cs="仿宋_GB2312"/>
          <w:sz w:val="32"/>
          <w:szCs w:val="32"/>
        </w:rPr>
      </w:pP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三</w:t>
      </w:r>
      <w:r>
        <w:rPr>
          <w:rFonts w:hint="eastAsia" w:ascii="仿宋_GB2312" w:hAnsi="仿宋" w:eastAsia="仿宋_GB2312" w:cs="仿宋_GB2312"/>
          <w:sz w:val="32"/>
          <w:szCs w:val="32"/>
        </w:rPr>
        <w:t>）每单位可报领队1人，教练员每组别男、女各5人，运动员每人限报2项（不含接力）</w:t>
      </w:r>
      <w:r>
        <w:rPr>
          <w:rFonts w:ascii="仿宋_GB2312" w:hAnsi="仿宋" w:eastAsia="仿宋_GB2312" w:cs="仿宋_GB2312"/>
          <w:sz w:val="32"/>
          <w:szCs w:val="32"/>
        </w:rPr>
        <w:t>。</w:t>
      </w:r>
      <w:r>
        <w:rPr>
          <w:rFonts w:hint="eastAsia" w:ascii="仿宋_GB2312" w:hAnsi="仿宋" w:eastAsia="仿宋_GB2312" w:cs="仿宋_GB2312"/>
          <w:sz w:val="32"/>
          <w:szCs w:val="32"/>
        </w:rPr>
        <w:t>接力比赛各单位各组别</w:t>
      </w:r>
      <w:r>
        <w:rPr>
          <w:rFonts w:hint="eastAsia" w:ascii="仿宋_GB2312" w:hAnsi="仿宋" w:eastAsia="仿宋_GB2312" w:cs="仿宋_GB2312"/>
          <w:sz w:val="32"/>
          <w:szCs w:val="32"/>
          <w:lang w:eastAsia="zh-CN"/>
        </w:rPr>
        <w:t>项目</w:t>
      </w:r>
      <w:r>
        <w:rPr>
          <w:rFonts w:hint="eastAsia" w:ascii="仿宋_GB2312" w:hAnsi="仿宋" w:eastAsia="仿宋_GB2312" w:cs="仿宋_GB2312"/>
          <w:sz w:val="32"/>
          <w:szCs w:val="32"/>
        </w:rPr>
        <w:t>限报一队。运动员不能越组参赛。</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sz w:val="32"/>
          <w:szCs w:val="32"/>
        </w:rPr>
      </w:pPr>
      <w:r>
        <w:rPr>
          <w:rFonts w:hint="eastAsia" w:ascii="黑体" w:hAnsi="仿宋" w:eastAsia="黑体" w:cs="黑体"/>
          <w:sz w:val="32"/>
          <w:szCs w:val="32"/>
        </w:rPr>
        <w:t>七、竞赛办法</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（一）</w:t>
      </w:r>
      <w:r>
        <w:rPr>
          <w:rFonts w:hint="eastAsia" w:ascii="仿宋_GB2312" w:hAnsi="仿宋" w:eastAsia="仿宋_GB2312" w:cs="仿宋_GB2312"/>
          <w:sz w:val="32"/>
          <w:szCs w:val="32"/>
        </w:rPr>
        <w:t>采用中国游泳协会最新审定的游泳竞赛规则</w:t>
      </w:r>
      <w:r>
        <w:rPr>
          <w:rFonts w:hint="eastAsia" w:hAnsi="仿宋" w:cs="仿宋_GB2312"/>
          <w:sz w:val="32"/>
          <w:szCs w:val="32"/>
        </w:rPr>
        <w:t>。</w:t>
      </w:r>
    </w:p>
    <w:p>
      <w:pPr>
        <w:keepNext w:val="0"/>
        <w:keepLines w:val="0"/>
        <w:pageBreakBefore w:val="0"/>
        <w:kinsoku/>
        <w:wordWrap/>
        <w:topLinePunct w:val="0"/>
        <w:bidi w:val="0"/>
        <w:snapToGrid/>
        <w:spacing w:line="560" w:lineRule="exact"/>
        <w:ind w:firstLine="640" w:firstLineChars="200"/>
        <w:textAlignment w:val="auto"/>
        <w:rPr>
          <w:rFonts w:hAnsi="仿宋" w:cs="仿宋_GB2312"/>
          <w:sz w:val="32"/>
          <w:szCs w:val="32"/>
        </w:rPr>
      </w:pPr>
      <w:r>
        <w:rPr>
          <w:rFonts w:hint="eastAsia" w:ascii="仿宋_GB2312" w:hAnsi="仿宋" w:eastAsia="仿宋_GB2312" w:cs="仿宋_GB2312"/>
          <w:sz w:val="32"/>
          <w:szCs w:val="32"/>
        </w:rPr>
        <w:t>（二）本次比赛所有项目只进行一次性决赛</w:t>
      </w:r>
      <w:r>
        <w:rPr>
          <w:rFonts w:hint="eastAsia" w:hAnsi="仿宋" w:cs="仿宋_GB2312"/>
          <w:sz w:val="32"/>
          <w:szCs w:val="32"/>
        </w:rPr>
        <w:t>。</w:t>
      </w:r>
    </w:p>
    <w:p>
      <w:pPr>
        <w:pStyle w:val="2"/>
        <w:keepNext w:val="0"/>
        <w:keepLines w:val="0"/>
        <w:pageBreakBefore w:val="0"/>
        <w:kinsoku/>
        <w:wordWrap/>
        <w:topLinePunct w:val="0"/>
        <w:bidi w:val="0"/>
        <w:snapToGrid/>
        <w:spacing w:line="560" w:lineRule="exact"/>
        <w:ind w:left="638" w:leftChars="266" w:firstLine="0" w:firstLineChars="0"/>
        <w:textAlignment w:val="auto"/>
        <w:rPr>
          <w:rFonts w:ascii="仿宋_GB2312" w:hAnsi="仿宋" w:eastAsia="仿宋_GB2312" w:cs="仿宋_GB2312"/>
          <w:szCs w:val="32"/>
        </w:rPr>
      </w:pPr>
      <w:r>
        <w:rPr>
          <w:rFonts w:hint="eastAsia" w:ascii="仿宋_GB2312" w:hAnsi="仿宋" w:eastAsia="仿宋_GB2312" w:cs="仿宋_GB2312"/>
          <w:szCs w:val="32"/>
        </w:rPr>
        <w:t>（三）比赛为个人单项赛和接力赛</w:t>
      </w:r>
      <w:r>
        <w:rPr>
          <w:rFonts w:ascii="仿宋_GB2312" w:hAnsi="仿宋" w:eastAsia="仿宋_GB2312" w:cs="仿宋_GB2312"/>
          <w:szCs w:val="32"/>
        </w:rPr>
        <w:t>。</w:t>
      </w:r>
    </w:p>
    <w:p>
      <w:pPr>
        <w:pStyle w:val="2"/>
        <w:keepNext w:val="0"/>
        <w:keepLines w:val="0"/>
        <w:pageBreakBefore w:val="0"/>
        <w:kinsoku/>
        <w:wordWrap/>
        <w:topLinePunct w:val="0"/>
        <w:bidi w:val="0"/>
        <w:snapToGrid/>
        <w:spacing w:line="560" w:lineRule="exact"/>
        <w:ind w:left="638" w:leftChars="266" w:firstLine="0" w:firstLineChars="0"/>
        <w:textAlignment w:val="auto"/>
        <w:rPr>
          <w:rFonts w:ascii="仿宋_GB2312" w:hAnsi="仿宋" w:eastAsia="仿宋_GB2312" w:cs="仿宋"/>
          <w:sz w:val="32"/>
          <w:szCs w:val="32"/>
        </w:rPr>
      </w:pPr>
      <w:r>
        <w:rPr>
          <w:rFonts w:hint="eastAsia" w:ascii="仿宋_GB2312" w:hAnsi="仿宋" w:eastAsia="仿宋_GB2312" w:cs="仿宋"/>
          <w:sz w:val="32"/>
          <w:szCs w:val="32"/>
        </w:rPr>
        <w:t>（四）比赛时运动员须持本人二代身份证原件参赛。</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ascii="仿宋_GB2312" w:hAnsi="仿宋" w:eastAsia="仿宋_GB2312" w:cs="仿宋_GB2312"/>
          <w:szCs w:val="32"/>
        </w:rPr>
      </w:pPr>
      <w:r>
        <w:rPr>
          <w:rFonts w:hint="eastAsia" w:ascii="仿宋_GB2312" w:hAnsi="仿宋" w:eastAsia="仿宋_GB2312" w:cs="仿宋_GB2312"/>
          <w:szCs w:val="32"/>
        </w:rPr>
        <w:t>（</w:t>
      </w:r>
      <w:r>
        <w:rPr>
          <w:rFonts w:hint="eastAsia" w:ascii="仿宋_GB2312" w:hAnsi="仿宋" w:eastAsia="仿宋_GB2312" w:cs="仿宋_GB2312"/>
          <w:szCs w:val="32"/>
          <w:lang w:eastAsia="zh-CN"/>
        </w:rPr>
        <w:t>五</w:t>
      </w:r>
      <w:r>
        <w:rPr>
          <w:rFonts w:hint="eastAsia" w:ascii="仿宋_GB2312" w:hAnsi="仿宋" w:eastAsia="仿宋_GB2312" w:cs="仿宋_GB2312"/>
          <w:szCs w:val="32"/>
        </w:rPr>
        <w:t>）各项目各组别如报名参赛3人（队）或参赛运动员均代表同1个单位时，可进行比赛和录取名次，已报名而上场比赛不足3人（队）时可进行比赛和录取名次。报名不足3人（队）时，则不进行比赛。</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黑体" w:hAnsi="黑体" w:eastAsia="黑体" w:cs="仿宋_GB2312"/>
          <w:sz w:val="32"/>
          <w:szCs w:val="32"/>
        </w:rPr>
        <w:t>八、报名办法</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highlight w:val="none"/>
        </w:rPr>
        <w:t>年</w:t>
      </w:r>
      <w:r>
        <w:rPr>
          <w:rFonts w:hint="eastAsia" w:ascii="仿宋_GB2312" w:hAnsi="Times New Roman" w:eastAsia="仿宋_GB2312" w:cs="仿宋_GB2312"/>
          <w:sz w:val="32"/>
          <w:szCs w:val="32"/>
          <w:highlight w:val="none"/>
          <w:lang w:val="en-US" w:eastAsia="zh-CN"/>
        </w:rPr>
        <w:t>5</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17</w:t>
      </w:r>
      <w:r>
        <w:rPr>
          <w:rFonts w:hint="eastAsia" w:ascii="仿宋_GB2312" w:hAnsi="仿宋" w:eastAsia="仿宋_GB2312" w:cs="仿宋"/>
          <w:sz w:val="32"/>
          <w:szCs w:val="32"/>
          <w:highlight w:val="none"/>
        </w:rPr>
        <w:t>日</w:t>
      </w:r>
      <w:r>
        <w:rPr>
          <w:rFonts w:hint="eastAsia" w:ascii="仿宋_GB2312" w:hAnsi="仿宋" w:eastAsia="仿宋_GB2312" w:cs="仿宋"/>
          <w:sz w:val="32"/>
          <w:szCs w:val="32"/>
          <w:highlight w:val="none"/>
          <w:lang w:val="en-US" w:eastAsia="zh-CN"/>
        </w:rPr>
        <w:t>-5</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19</w:t>
      </w:r>
      <w:r>
        <w:rPr>
          <w:rFonts w:hint="eastAsia" w:ascii="仿宋_GB2312" w:hAnsi="仿宋" w:eastAsia="仿宋_GB2312" w:cs="仿宋"/>
          <w:sz w:val="32"/>
          <w:szCs w:val="32"/>
          <w:highlight w:val="none"/>
        </w:rPr>
        <w:t>日</w:t>
      </w:r>
      <w:r>
        <w:rPr>
          <w:rFonts w:hint="eastAsia" w:ascii="仿宋_GB2312" w:hAnsi="仿宋" w:eastAsia="仿宋_GB2312" w:cs="仿宋_GB2312"/>
          <w:color w:val="000000"/>
          <w:sz w:val="32"/>
          <w:szCs w:val="32"/>
        </w:rPr>
        <w:t>在</w:t>
      </w:r>
      <w:r>
        <w:rPr>
          <w:rFonts w:ascii="仿宋_GB2312" w:hAnsi="仿宋" w:eastAsia="仿宋_GB2312" w:cs="仿宋_GB2312"/>
          <w:color w:val="000000"/>
          <w:sz w:val="32"/>
          <w:szCs w:val="32"/>
        </w:rPr>
        <w:t xml:space="preserve">北京市体育竞赛管理和国际交流中心官方网站 </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https://www.bjcac.org.cn</w:t>
      </w:r>
      <w:r>
        <w:rPr>
          <w:rFonts w:hint="eastAsia" w:ascii="仿宋_GB2312" w:hAnsi="仿宋" w:eastAsia="仿宋_GB2312" w:cs="仿宋_GB2312"/>
          <w:color w:val="000000"/>
          <w:sz w:val="32"/>
          <w:szCs w:val="32"/>
          <w:lang w:eastAsia="zh-CN"/>
        </w:rPr>
        <w:t>）</w:t>
      </w:r>
      <w:r>
        <w:rPr>
          <w:rFonts w:ascii="仿宋_GB2312" w:hAnsi="仿宋" w:eastAsia="仿宋_GB2312" w:cs="仿宋_GB2312"/>
          <w:color w:val="000000"/>
          <w:sz w:val="32"/>
          <w:szCs w:val="32"/>
        </w:rPr>
        <w:t>进行网络预报名；</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5</w:t>
      </w:r>
      <w:r>
        <w:rPr>
          <w:rFonts w:hint="eastAsia" w:ascii="仿宋_GB2312" w:hAnsi="Times New Roman" w:eastAsia="仿宋_GB2312" w:cs="仿宋_GB2312"/>
          <w:sz w:val="32"/>
          <w:szCs w:val="32"/>
          <w:highlight w:val="none"/>
        </w:rPr>
        <w:t>月</w:t>
      </w:r>
      <w:r>
        <w:rPr>
          <w:rFonts w:hint="eastAsia" w:ascii="仿宋_GB2312" w:hAnsi="Times New Roman" w:eastAsia="仿宋_GB2312" w:cs="仿宋_GB2312"/>
          <w:sz w:val="32"/>
          <w:szCs w:val="32"/>
          <w:highlight w:val="none"/>
          <w:lang w:val="en-US" w:eastAsia="zh-CN"/>
        </w:rPr>
        <w:t>22</w:t>
      </w:r>
      <w:r>
        <w:rPr>
          <w:rFonts w:hint="eastAsia" w:ascii="仿宋_GB2312" w:hAnsi="Times New Roman" w:eastAsia="仿宋_GB2312" w:cs="仿宋_GB2312"/>
          <w:sz w:val="32"/>
          <w:szCs w:val="32"/>
          <w:highlight w:val="none"/>
        </w:rPr>
        <w:t>日</w:t>
      </w:r>
      <w:r>
        <w:rPr>
          <w:rFonts w:hint="eastAsia" w:ascii="仿宋_GB2312" w:hAnsi="Times New Roman" w:eastAsia="仿宋_GB2312" w:cs="仿宋_GB2312"/>
          <w:sz w:val="32"/>
          <w:szCs w:val="32"/>
          <w:highlight w:val="none"/>
          <w:lang w:val="en-US" w:eastAsia="zh-CN"/>
        </w:rPr>
        <w:t>-23日</w:t>
      </w:r>
      <w:r>
        <w:rPr>
          <w:rFonts w:hint="eastAsia" w:ascii="仿宋_GB2312" w:hAnsi="Times New Roman" w:eastAsia="仿宋_GB2312" w:cs="仿宋_GB2312"/>
          <w:sz w:val="32"/>
          <w:szCs w:val="32"/>
        </w:rPr>
        <w:t>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w:t>
      </w:r>
      <w:r>
        <w:rPr>
          <w:rFonts w:hint="eastAsia" w:ascii="仿宋_GB2312" w:hAnsi="Times New Roman" w:eastAsia="仿宋_GB2312" w:cs="仿宋_GB2312"/>
          <w:sz w:val="32"/>
          <w:szCs w:val="32"/>
          <w:lang w:eastAsia="zh-CN"/>
        </w:rPr>
        <w:t>奥运项目管理二部</w:t>
      </w:r>
      <w:r>
        <w:rPr>
          <w:rFonts w:hint="eastAsia" w:ascii="仿宋_GB2312" w:hAnsi="Times New Roman" w:eastAsia="仿宋_GB2312" w:cs="仿宋_GB2312"/>
          <w:sz w:val="32"/>
          <w:szCs w:val="32"/>
        </w:rPr>
        <w:t>。</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rPr>
        <w:t>.参赛运动员及监护人签字运动员参赛声明。</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keepNext w:val="0"/>
        <w:keepLines w:val="0"/>
        <w:pageBreakBefore w:val="0"/>
        <w:kinsoku/>
        <w:wordWrap/>
        <w:topLinePunct w:val="0"/>
        <w:bidi w:val="0"/>
        <w:snapToGrid/>
        <w:spacing w:line="560" w:lineRule="exact"/>
        <w:ind w:firstLine="640" w:firstLineChars="200"/>
        <w:textAlignment w:val="auto"/>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eastAsia="zh-CN"/>
        </w:rPr>
        <w:t>孙鹏</w:t>
      </w:r>
      <w:r>
        <w:rPr>
          <w:rFonts w:hint="eastAsia" w:ascii="仿宋_GB2312" w:hAnsi="仿宋" w:eastAsia="仿宋_GB2312" w:cs="仿宋_GB2312"/>
          <w:color w:val="000000"/>
          <w:sz w:val="32"/>
          <w:szCs w:val="32"/>
        </w:rPr>
        <w:t>，联系电话：631</w:t>
      </w:r>
      <w:r>
        <w:rPr>
          <w:rFonts w:hint="eastAsia" w:ascii="仿宋_GB2312" w:hAnsi="仿宋" w:eastAsia="仿宋_GB2312" w:cs="仿宋_GB2312"/>
          <w:color w:val="000000"/>
          <w:sz w:val="32"/>
          <w:szCs w:val="32"/>
          <w:lang w:val="en-US" w:eastAsia="zh-CN"/>
        </w:rPr>
        <w:t>59690</w:t>
      </w:r>
    </w:p>
    <w:p>
      <w:pPr>
        <w:pStyle w:val="2"/>
        <w:keepNext w:val="0"/>
        <w:keepLines w:val="0"/>
        <w:pageBreakBefore w:val="0"/>
        <w:kinsoku/>
        <w:wordWrap/>
        <w:topLinePunct w:val="0"/>
        <w:bidi w:val="0"/>
        <w:snapToGrid/>
        <w:spacing w:line="560" w:lineRule="exact"/>
        <w:ind w:left="640" w:hanging="640"/>
        <w:textAlignment w:val="auto"/>
      </w:pPr>
      <w:r>
        <w:rPr>
          <w:rFonts w:hint="eastAsia" w:ascii="仿宋_GB2312" w:hAnsi="仿宋" w:eastAsia="仿宋_GB2312" w:cs="仿宋_GB2312"/>
          <w:color w:val="000000"/>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Cs w:val="32"/>
          <w:lang w:val="en-US" w:eastAsia="zh-CN"/>
        </w:rPr>
        <w:t>sunpeng</w:t>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九、录取名次和奖励办法</w:t>
      </w:r>
    </w:p>
    <w:p>
      <w:pPr>
        <w:keepNext w:val="0"/>
        <w:keepLines w:val="0"/>
        <w:pageBreakBefore w:val="0"/>
        <w:kinsoku/>
        <w:wordWrap/>
        <w:topLinePunct w:val="0"/>
        <w:bidi w:val="0"/>
        <w:snapToGrid/>
        <w:spacing w:line="560" w:lineRule="exact"/>
        <w:ind w:firstLine="627" w:firstLineChars="196"/>
        <w:textAlignment w:val="auto"/>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w:t>
      </w:r>
      <w:r>
        <w:rPr>
          <w:rFonts w:hint="eastAsia" w:ascii="仿宋_GB2312" w:eastAsia="仿宋_GB2312"/>
          <w:sz w:val="32"/>
          <w:szCs w:val="32"/>
          <w:lang w:eastAsia="zh-CN"/>
        </w:rPr>
        <w:t>（队）</w:t>
      </w:r>
      <w:r>
        <w:rPr>
          <w:rFonts w:hint="eastAsia" w:ascii="仿宋_GB2312" w:eastAsia="仿宋_GB2312"/>
          <w:sz w:val="32"/>
          <w:szCs w:val="32"/>
        </w:rPr>
        <w:t>（含）的，递减一名录取。</w:t>
      </w:r>
    </w:p>
    <w:p>
      <w:pPr>
        <w:keepNext w:val="0"/>
        <w:keepLines w:val="0"/>
        <w:pageBreakBefore w:val="0"/>
        <w:kinsoku/>
        <w:wordWrap/>
        <w:topLinePunct w:val="0"/>
        <w:bidi w:val="0"/>
        <w:snapToGrid/>
        <w:spacing w:line="560" w:lineRule="exact"/>
        <w:ind w:right="-72" w:rightChars="-30" w:firstLine="627" w:firstLineChars="196"/>
        <w:textAlignment w:val="auto"/>
        <w:rPr>
          <w:rFonts w:hint="eastAsia"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keepNext w:val="0"/>
        <w:keepLines w:val="0"/>
        <w:pageBreakBefore w:val="0"/>
        <w:kinsoku/>
        <w:wordWrap/>
        <w:topLinePunct w:val="0"/>
        <w:bidi w:val="0"/>
        <w:snapToGrid/>
        <w:spacing w:line="560" w:lineRule="exact"/>
        <w:ind w:firstLine="640" w:firstLineChars="200"/>
        <w:jc w:val="left"/>
        <w:textAlignment w:val="auto"/>
        <w:rPr>
          <w:rFonts w:ascii="仿宋_GB2312" w:hAnsi="仿宋" w:eastAsia="仿宋_GB2312" w:cs="仿宋_GB2312"/>
          <w:sz w:val="32"/>
          <w:szCs w:val="32"/>
        </w:rPr>
      </w:pP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三</w:t>
      </w:r>
      <w:r>
        <w:rPr>
          <w:rFonts w:hint="eastAsia" w:ascii="仿宋_GB2312" w:hAnsi="仿宋" w:eastAsia="仿宋_GB2312" w:cs="仿宋_GB2312"/>
          <w:sz w:val="32"/>
          <w:szCs w:val="32"/>
        </w:rPr>
        <w:t>）本次</w:t>
      </w:r>
      <w:r>
        <w:rPr>
          <w:rFonts w:hint="eastAsia" w:ascii="仿宋_GB2312" w:hAnsi="仿宋" w:eastAsia="仿宋_GB2312" w:cs="仿宋_GB2312"/>
          <w:sz w:val="32"/>
          <w:szCs w:val="32"/>
          <w:lang w:eastAsia="zh-CN"/>
        </w:rPr>
        <w:t>比赛</w:t>
      </w:r>
      <w:r>
        <w:rPr>
          <w:rFonts w:hint="eastAsia" w:ascii="仿宋_GB2312" w:hAnsi="仿宋" w:eastAsia="仿宋_GB2312" w:cs="仿宋_GB2312"/>
          <w:sz w:val="32"/>
          <w:szCs w:val="32"/>
          <w:lang w:val="en-US" w:eastAsia="zh-CN"/>
        </w:rPr>
        <w:t>各</w:t>
      </w:r>
      <w:r>
        <w:rPr>
          <w:rFonts w:hint="eastAsia" w:ascii="仿宋_GB2312" w:hAnsi="仿宋" w:eastAsia="仿宋_GB2312" w:cs="仿宋_GB2312"/>
          <w:sz w:val="32"/>
          <w:szCs w:val="32"/>
        </w:rPr>
        <w:t>组别各单项</w:t>
      </w:r>
      <w:r>
        <w:rPr>
          <w:rFonts w:hint="eastAsia" w:ascii="仿宋_GB2312" w:hAnsi="仿宋" w:eastAsia="仿宋_GB2312" w:cs="仿宋_GB2312"/>
          <w:sz w:val="32"/>
          <w:szCs w:val="32"/>
          <w:lang w:eastAsia="zh-CN"/>
        </w:rPr>
        <w:t>成绩</w:t>
      </w:r>
      <w:r>
        <w:rPr>
          <w:rFonts w:hint="eastAsia" w:ascii="仿宋_GB2312" w:hAnsi="仿宋" w:eastAsia="仿宋_GB2312" w:cs="仿宋_GB2312"/>
          <w:sz w:val="32"/>
          <w:szCs w:val="32"/>
        </w:rPr>
        <w:t>排名前</w:t>
      </w:r>
      <w:r>
        <w:rPr>
          <w:rFonts w:ascii="仿宋_GB2312" w:hAnsi="仿宋" w:eastAsia="仿宋_GB2312" w:cs="仿宋_GB2312"/>
          <w:sz w:val="32"/>
          <w:szCs w:val="32"/>
        </w:rPr>
        <w:t>16</w:t>
      </w:r>
      <w:r>
        <w:rPr>
          <w:rFonts w:hint="eastAsia" w:ascii="仿宋_GB2312" w:hAnsi="仿宋" w:eastAsia="仿宋_GB2312" w:cs="仿宋_GB2312"/>
          <w:sz w:val="32"/>
          <w:szCs w:val="32"/>
        </w:rPr>
        <w:t>名</w:t>
      </w:r>
      <w:r>
        <w:rPr>
          <w:rFonts w:hint="eastAsia" w:ascii="仿宋_GB2312" w:hAnsi="仿宋" w:eastAsia="仿宋_GB2312" w:cs="仿宋_GB2312"/>
          <w:sz w:val="32"/>
          <w:szCs w:val="32"/>
          <w:lang w:eastAsia="zh-CN"/>
        </w:rPr>
        <w:t>或在本次比赛中单项成绩达到《游泳运动员技术等级标准》二级标准（含）以上</w:t>
      </w:r>
      <w:r>
        <w:rPr>
          <w:rFonts w:hint="eastAsia" w:ascii="仿宋_GB2312" w:hAnsi="仿宋" w:eastAsia="仿宋_GB2312" w:cs="仿宋_GB2312"/>
          <w:sz w:val="32"/>
          <w:szCs w:val="32"/>
        </w:rPr>
        <w:t>的</w:t>
      </w:r>
      <w:r>
        <w:rPr>
          <w:rFonts w:ascii="仿宋_GB2312" w:hAnsi="仿宋" w:eastAsia="仿宋_GB2312" w:cs="仿宋_GB2312"/>
          <w:sz w:val="32"/>
          <w:szCs w:val="32"/>
        </w:rPr>
        <w:t>运动员</w:t>
      </w:r>
      <w:r>
        <w:rPr>
          <w:rFonts w:hint="eastAsia" w:ascii="仿宋_GB2312" w:hAnsi="仿宋" w:eastAsia="仿宋_GB2312" w:cs="仿宋_GB2312"/>
          <w:sz w:val="32"/>
          <w:szCs w:val="32"/>
          <w:lang w:eastAsia="zh-CN"/>
        </w:rPr>
        <w:t>，按照所参赛项目，</w:t>
      </w:r>
      <w:r>
        <w:rPr>
          <w:rFonts w:ascii="仿宋_GB2312" w:hAnsi="仿宋" w:eastAsia="仿宋_GB2312" w:cs="仿宋_GB2312"/>
          <w:sz w:val="32"/>
          <w:szCs w:val="32"/>
        </w:rPr>
        <w:t>有资格</w:t>
      </w:r>
      <w:r>
        <w:rPr>
          <w:rFonts w:hint="eastAsia" w:ascii="仿宋_GB2312" w:hAnsi="仿宋" w:eastAsia="仿宋_GB2312" w:cs="仿宋_GB2312"/>
          <w:sz w:val="32"/>
          <w:szCs w:val="32"/>
          <w:lang w:eastAsia="zh-CN"/>
        </w:rPr>
        <w:t>报名</w:t>
      </w:r>
      <w:r>
        <w:rPr>
          <w:rFonts w:hint="eastAsia" w:ascii="仿宋_GB2312" w:hAnsi="仿宋" w:eastAsia="仿宋_GB2312" w:cs="仿宋_GB2312"/>
          <w:sz w:val="32"/>
          <w:szCs w:val="32"/>
        </w:rPr>
        <w:t>参加</w:t>
      </w:r>
      <w:r>
        <w:rPr>
          <w:rFonts w:hint="eastAsia" w:ascii="仿宋_GB2312" w:hAnsi="仿宋" w:eastAsia="仿宋_GB2312" w:cs="仿宋_GB2312"/>
          <w:sz w:val="32"/>
          <w:szCs w:val="32"/>
          <w:lang w:val="en-US" w:eastAsia="zh-CN"/>
        </w:rPr>
        <w:t>2023年北京市青少年</w:t>
      </w:r>
      <w:r>
        <w:rPr>
          <w:rFonts w:hint="eastAsia" w:ascii="仿宋_GB2312" w:hAnsi="仿宋" w:eastAsia="仿宋_GB2312" w:cs="仿宋_GB2312"/>
          <w:sz w:val="32"/>
          <w:szCs w:val="32"/>
          <w:lang w:eastAsia="zh-CN"/>
        </w:rPr>
        <w:t>游泳锦标赛</w:t>
      </w:r>
      <w:r>
        <w:rPr>
          <w:rFonts w:ascii="仿宋_GB2312" w:hAnsi="仿宋" w:eastAsia="仿宋_GB2312" w:cs="仿宋_GB2312"/>
          <w:sz w:val="32"/>
          <w:szCs w:val="32"/>
        </w:rPr>
        <w:t>。</w:t>
      </w:r>
    </w:p>
    <w:p>
      <w:pPr>
        <w:spacing w:line="560" w:lineRule="exact"/>
        <w:ind w:firstLine="640" w:firstLineChars="200"/>
        <w:jc w:val="left"/>
        <w:rPr>
          <w:rFonts w:ascii="黑体" w:hAnsi="黑体" w:eastAsia="黑体" w:cs="黑体"/>
          <w:color w:val="FF0000"/>
          <w:sz w:val="32"/>
          <w:szCs w:val="32"/>
          <w:lang w:val="zh-TW"/>
        </w:rPr>
      </w:pPr>
      <w:r>
        <w:rPr>
          <w:rFonts w:hint="eastAsia" w:ascii="黑体" w:hAnsi="黑体" w:eastAsia="黑体" w:cs="黑体"/>
          <w:sz w:val="32"/>
          <w:szCs w:val="32"/>
          <w:lang w:val="zh-TW"/>
        </w:rPr>
        <w:t>十、运动员技术等级</w:t>
      </w:r>
    </w:p>
    <w:p>
      <w:pPr>
        <w:widowControl/>
        <w:spacing w:line="560" w:lineRule="exact"/>
        <w:ind w:firstLine="640" w:firstLineChars="200"/>
      </w:pPr>
      <w:r>
        <w:rPr>
          <w:rFonts w:hint="eastAsia" w:ascii="仿宋_GB2312" w:hAnsi="仿宋" w:eastAsia="仿宋_GB2312" w:cs="仿宋_GB2312"/>
          <w:sz w:val="32"/>
          <w:szCs w:val="32"/>
        </w:rPr>
        <w:t>本次比赛</w:t>
      </w:r>
      <w:r>
        <w:rPr>
          <w:rFonts w:ascii="仿宋_GB2312" w:hAnsi="仿宋" w:eastAsia="仿宋_GB2312" w:cs="仿宋_GB2312"/>
          <w:sz w:val="32"/>
          <w:szCs w:val="32"/>
        </w:rPr>
        <w:t>参加</w:t>
      </w:r>
      <w:r>
        <w:rPr>
          <w:rFonts w:hint="eastAsia" w:ascii="仿宋_GB2312" w:hAnsi="仿宋" w:eastAsia="仿宋_GB2312" w:cs="仿宋_GB2312"/>
          <w:sz w:val="32"/>
          <w:szCs w:val="32"/>
        </w:rPr>
        <w:t>各组别（男、女）</w:t>
      </w:r>
      <w:r>
        <w:rPr>
          <w:rFonts w:ascii="仿宋_GB2312" w:hAnsi="仿宋" w:eastAsia="仿宋_GB2312" w:cs="仿宋_GB2312"/>
          <w:sz w:val="32"/>
          <w:szCs w:val="32"/>
        </w:rPr>
        <w:t>的</w:t>
      </w:r>
      <w:r>
        <w:rPr>
          <w:rFonts w:hint="eastAsia" w:ascii="仿宋_GB2312" w:hAnsi="仿宋" w:eastAsia="仿宋_GB2312" w:cs="仿宋_GB2312"/>
          <w:sz w:val="32"/>
          <w:szCs w:val="32"/>
        </w:rPr>
        <w:t>运动员</w:t>
      </w:r>
      <w:r>
        <w:rPr>
          <w:rFonts w:ascii="仿宋_GB2312" w:hAnsi="仿宋" w:eastAsia="仿宋_GB2312" w:cs="仿宋_GB2312"/>
          <w:sz w:val="32"/>
          <w:szCs w:val="32"/>
        </w:rPr>
        <w:t>，</w:t>
      </w:r>
      <w:r>
        <w:rPr>
          <w:rFonts w:hint="eastAsia" w:ascii="仿宋_GB2312" w:hAnsi="宋体" w:eastAsia="仿宋_GB2312" w:cs="宋体"/>
          <w:sz w:val="32"/>
          <w:szCs w:val="32"/>
        </w:rPr>
        <w:t>可根据国家体育总局运动员技术等级标准及《北京市运动员技术等级管理办法》有关规定申请相应等级。</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十</w:t>
      </w:r>
      <w:r>
        <w:rPr>
          <w:rFonts w:hint="eastAsia" w:ascii="黑体" w:hAnsi="仿宋" w:eastAsia="黑体" w:cs="黑体"/>
          <w:sz w:val="32"/>
          <w:szCs w:val="32"/>
          <w:lang w:eastAsia="zh-CN"/>
        </w:rPr>
        <w:t>一</w:t>
      </w:r>
      <w:r>
        <w:rPr>
          <w:rFonts w:hint="eastAsia" w:ascii="黑体" w:hAnsi="仿宋" w:eastAsia="黑体" w:cs="黑体"/>
          <w:sz w:val="32"/>
          <w:szCs w:val="32"/>
        </w:rPr>
        <w:t>、人身安全</w:t>
      </w:r>
      <w:r>
        <w:rPr>
          <w:rFonts w:hint="eastAsia" w:ascii="黑体" w:hAnsi="黑体" w:eastAsia="黑体" w:cs="黑体"/>
          <w:sz w:val="32"/>
          <w:szCs w:val="32"/>
        </w:rPr>
        <w:t>和医疗保险</w:t>
      </w:r>
    </w:p>
    <w:p>
      <w:pPr>
        <w:keepNext w:val="0"/>
        <w:keepLines w:val="0"/>
        <w:pageBreakBefore w:val="0"/>
        <w:kinsoku/>
        <w:wordWrap/>
        <w:topLinePunct w:val="0"/>
        <w:bidi w:val="0"/>
        <w:snapToGrid/>
        <w:spacing w:line="560" w:lineRule="exact"/>
        <w:ind w:firstLine="640" w:firstLineChars="200"/>
        <w:textAlignment w:val="auto"/>
        <w:rPr>
          <w:rFonts w:hint="eastAsia"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keepNext w:val="0"/>
        <w:keepLines w:val="0"/>
        <w:pageBreakBefore w:val="0"/>
        <w:kinsoku/>
        <w:wordWrap/>
        <w:topLinePunct w:val="0"/>
        <w:bidi w:val="0"/>
        <w:snapToGrid/>
        <w:spacing w:line="560" w:lineRule="exact"/>
        <w:ind w:firstLine="707" w:firstLineChars="221"/>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w:t>
      </w:r>
      <w:r>
        <w:rPr>
          <w:rFonts w:hint="eastAsia" w:ascii="黑体" w:hAnsi="黑体" w:eastAsia="黑体" w:cs="黑体"/>
          <w:sz w:val="32"/>
          <w:szCs w:val="32"/>
        </w:rPr>
        <w:t>反兴奋剂和赛风赛纪</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overflowPunct w:val="0"/>
        <w:topLinePunct w:val="0"/>
        <w:autoSpaceDE w:val="0"/>
        <w:autoSpaceDN w:val="0"/>
        <w:bidi w:val="0"/>
        <w:adjustRightInd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topLinePunct w:val="0"/>
        <w:bidi w:val="0"/>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w:t>
      </w:r>
      <w:r>
        <w:rPr>
          <w:rFonts w:hint="eastAsia" w:ascii="黑体" w:hAnsi="黑体" w:eastAsia="黑体" w:cs="黑体"/>
          <w:sz w:val="32"/>
          <w:szCs w:val="32"/>
        </w:rPr>
        <w:t>仲裁委员会和裁判员</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w:t>
      </w:r>
      <w:r>
        <w:rPr>
          <w:rFonts w:hint="eastAsia" w:ascii="仿宋_GB2312" w:hAnsi="仿宋" w:eastAsia="仿宋_GB2312" w:cs="仿宋_GB2312"/>
          <w:sz w:val="32"/>
          <w:szCs w:val="32"/>
          <w:highlight w:val="none"/>
        </w:rPr>
        <w:t>国家体育总局</w:t>
      </w:r>
      <w:r>
        <w:rPr>
          <w:rFonts w:hint="eastAsia" w:ascii="仿宋_GB2312" w:hAnsi="仿宋" w:eastAsia="仿宋_GB2312" w:cs="仿宋_GB2312"/>
          <w:sz w:val="32"/>
          <w:szCs w:val="32"/>
        </w:rPr>
        <w:t>相关要求对比赛进行仲裁判定；</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（二）所有裁判员由</w:t>
      </w:r>
      <w:r>
        <w:rPr>
          <w:rFonts w:hint="eastAsia" w:ascii="仿宋_GB2312" w:hAnsi="仿宋" w:eastAsia="仿宋_GB2312" w:cs="仿宋_GB2312"/>
          <w:sz w:val="32"/>
          <w:szCs w:val="32"/>
          <w:highlight w:val="none"/>
        </w:rPr>
        <w:t>市体育竞赛管理和国际交流中心</w:t>
      </w:r>
      <w:r>
        <w:rPr>
          <w:rFonts w:hint="eastAsia" w:ascii="仿宋_GB2312" w:hAnsi="仿宋" w:eastAsia="仿宋_GB2312" w:cs="仿宋_GB2312"/>
          <w:sz w:val="32"/>
          <w:szCs w:val="32"/>
        </w:rPr>
        <w:t>商市</w:t>
      </w:r>
      <w:r>
        <w:rPr>
          <w:rFonts w:hint="eastAsia" w:ascii="仿宋_GB2312" w:hAnsi="仿宋" w:eastAsia="仿宋_GB2312" w:cs="仿宋_GB2312"/>
          <w:sz w:val="32"/>
          <w:szCs w:val="32"/>
          <w:lang w:eastAsia="zh-CN"/>
        </w:rPr>
        <w:t>游泳运动</w:t>
      </w:r>
      <w:r>
        <w:rPr>
          <w:rFonts w:hint="eastAsia" w:ascii="仿宋_GB2312" w:hAnsi="仿宋" w:eastAsia="仿宋_GB2312" w:cs="仿宋_GB2312"/>
          <w:sz w:val="32"/>
          <w:szCs w:val="32"/>
        </w:rPr>
        <w:t>协会统一选派。</w:t>
      </w:r>
    </w:p>
    <w:p>
      <w:pPr>
        <w:pStyle w:val="2"/>
        <w:keepNext w:val="0"/>
        <w:keepLines w:val="0"/>
        <w:pageBreakBefore w:val="0"/>
        <w:kinsoku/>
        <w:wordWrap/>
        <w:topLinePunct w:val="0"/>
        <w:bidi w:val="0"/>
        <w:snapToGrid/>
        <w:spacing w:line="560" w:lineRule="exact"/>
        <w:ind w:left="0" w:firstLine="640" w:firstLineChars="200"/>
        <w:jc w:val="left"/>
        <w:textAlignment w:val="auto"/>
        <w:rPr>
          <w:rFonts w:hint="eastAsia" w:ascii="黑体" w:hAnsi="黑体" w:eastAsia="黑体" w:cs="黑体"/>
          <w:szCs w:val="32"/>
        </w:rPr>
      </w:pPr>
      <w:r>
        <w:rPr>
          <w:rFonts w:hint="eastAsia" w:ascii="黑体" w:hAnsi="黑体" w:eastAsia="黑体" w:cs="黑体"/>
          <w:szCs w:val="32"/>
          <w:highlight w:val="none"/>
        </w:rPr>
        <w:t>十</w:t>
      </w:r>
      <w:r>
        <w:rPr>
          <w:rFonts w:hint="eastAsia" w:ascii="黑体" w:hAnsi="黑体" w:eastAsia="黑体" w:cs="黑体"/>
          <w:szCs w:val="32"/>
          <w:highlight w:val="none"/>
          <w:lang w:eastAsia="zh-CN"/>
        </w:rPr>
        <w:t>四</w:t>
      </w:r>
      <w:bookmarkStart w:id="0" w:name="_GoBack"/>
      <w:bookmarkEnd w:id="0"/>
      <w:r>
        <w:rPr>
          <w:rFonts w:hint="eastAsia" w:ascii="黑体" w:hAnsi="黑体" w:eastAsia="黑体" w:cs="黑体"/>
          <w:szCs w:val="32"/>
          <w:highlight w:val="none"/>
        </w:rPr>
        <w:t>、</w:t>
      </w:r>
      <w:r>
        <w:rPr>
          <w:rFonts w:hint="eastAsia" w:ascii="黑体" w:hAnsi="黑体" w:eastAsia="黑体" w:cs="黑体"/>
          <w:szCs w:val="32"/>
        </w:rPr>
        <w:t>本规程解释、修改权属北京市体育竞赛管理和国际交流中心，未尽事宜由承办单位另行通知。</w:t>
      </w:r>
    </w:p>
    <w:p>
      <w:pPr>
        <w:pStyle w:val="2"/>
        <w:ind w:left="0" w:leftChars="0" w:firstLine="0" w:firstLineChars="0"/>
        <w:sectPr>
          <w:pgSz w:w="11900" w:h="16840"/>
          <w:pgMar w:top="2098" w:right="1474" w:bottom="1984" w:left="1588" w:header="851" w:footer="992" w:gutter="0"/>
          <w:cols w:space="0" w:num="1"/>
          <w:rtlGutter w:val="0"/>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lang w:val="en-US" w:eastAsia="zh-CN"/>
        </w:rPr>
      </w:pPr>
      <w:r>
        <w:rPr>
          <w:rFonts w:hint="eastAsia" w:ascii="方正小标宋简体" w:hAnsi="方正小标宋简体" w:eastAsia="方正小标宋简体" w:cs="方正小标宋简体"/>
          <w:sz w:val="44"/>
          <w:szCs w:val="44"/>
          <w:lang w:eastAsia="zh-CN"/>
        </w:rPr>
        <w:t>成绩标准</w:t>
      </w:r>
    </w:p>
    <w:tbl>
      <w:tblPr>
        <w:tblStyle w:val="6"/>
        <w:tblpPr w:leftFromText="180" w:rightFromText="180" w:vertAnchor="text" w:horzAnchor="page" w:tblpX="832" w:tblpY="207"/>
        <w:tblOverlap w:val="never"/>
        <w:tblW w:w="50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1350"/>
        <w:gridCol w:w="1395"/>
        <w:gridCol w:w="1365"/>
        <w:gridCol w:w="1215"/>
        <w:gridCol w:w="1980"/>
        <w:gridCol w:w="1380"/>
        <w:gridCol w:w="1380"/>
        <w:gridCol w:w="1380"/>
        <w:gridCol w:w="136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7" w:type="pct"/>
            <w:gridSpan w:val="5"/>
          </w:tcPr>
          <w:p>
            <w:pPr>
              <w:pStyle w:val="2"/>
              <w:jc w:val="center"/>
              <w:rPr>
                <w:rFonts w:hint="eastAsia" w:ascii="黑体" w:hAnsi="黑体" w:eastAsia="黑体" w:cs="黑体"/>
                <w:vertAlign w:val="baseline"/>
                <w:lang w:eastAsia="zh-CN"/>
              </w:rPr>
            </w:pPr>
            <w:r>
              <w:rPr>
                <w:rFonts w:hint="eastAsia" w:ascii="黑体" w:hAnsi="黑体" w:eastAsia="黑体" w:cs="黑体"/>
                <w:vertAlign w:val="baseline"/>
                <w:lang w:eastAsia="zh-CN"/>
              </w:rPr>
              <w:t>男子</w:t>
            </w:r>
          </w:p>
        </w:tc>
        <w:tc>
          <w:tcPr>
            <w:tcW w:w="643" w:type="pct"/>
            <w:vMerge w:val="restart"/>
            <w:vAlign w:val="center"/>
          </w:tcPr>
          <w:p>
            <w:pPr>
              <w:pStyle w:val="2"/>
              <w:jc w:val="center"/>
              <w:rPr>
                <w:rFonts w:hint="eastAsia" w:ascii="黑体" w:hAnsi="黑体" w:eastAsia="黑体" w:cs="黑体"/>
                <w:vertAlign w:val="baseline"/>
                <w:lang w:eastAsia="zh-CN"/>
              </w:rPr>
            </w:pPr>
            <w:r>
              <w:rPr>
                <w:rFonts w:hint="eastAsia" w:ascii="黑体" w:hAnsi="黑体" w:eastAsia="黑体" w:cs="黑体"/>
                <w:vertAlign w:val="baseline"/>
                <w:lang w:eastAsia="zh-CN"/>
              </w:rPr>
              <w:t>项目</w:t>
            </w:r>
          </w:p>
        </w:tc>
        <w:tc>
          <w:tcPr>
            <w:tcW w:w="2188" w:type="pct"/>
            <w:gridSpan w:val="5"/>
          </w:tcPr>
          <w:p>
            <w:pPr>
              <w:pStyle w:val="2"/>
              <w:jc w:val="center"/>
              <w:rPr>
                <w:rFonts w:hint="eastAsia" w:ascii="黑体" w:hAnsi="黑体" w:eastAsia="黑体" w:cs="黑体"/>
                <w:vertAlign w:val="baseline"/>
                <w:lang w:eastAsia="zh-CN"/>
              </w:rPr>
            </w:pPr>
            <w:r>
              <w:rPr>
                <w:rFonts w:hint="eastAsia" w:ascii="黑体" w:hAnsi="黑体" w:eastAsia="黑体" w:cs="黑体"/>
                <w:vertAlign w:val="baseline"/>
                <w:lang w:eastAsia="zh-CN"/>
              </w:rPr>
              <w:t>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7"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U14</w:t>
            </w:r>
          </w:p>
        </w:tc>
        <w:tc>
          <w:tcPr>
            <w:tcW w:w="438"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U13</w:t>
            </w:r>
          </w:p>
        </w:tc>
        <w:tc>
          <w:tcPr>
            <w:tcW w:w="453"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U12</w:t>
            </w:r>
          </w:p>
        </w:tc>
        <w:tc>
          <w:tcPr>
            <w:tcW w:w="443"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U11</w:t>
            </w:r>
          </w:p>
        </w:tc>
        <w:tc>
          <w:tcPr>
            <w:tcW w:w="394"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U10</w:t>
            </w:r>
          </w:p>
        </w:tc>
        <w:tc>
          <w:tcPr>
            <w:tcW w:w="643" w:type="pct"/>
            <w:vMerge w:val="continue"/>
            <w:vAlign w:val="center"/>
          </w:tcPr>
          <w:p>
            <w:pPr>
              <w:keepNext w:val="0"/>
              <w:keepLines w:val="0"/>
              <w:widowControl/>
              <w:suppressLineNumbers w:val="0"/>
              <w:jc w:val="center"/>
              <w:textAlignment w:val="center"/>
              <w:rPr>
                <w:sz w:val="32"/>
                <w:szCs w:val="32"/>
                <w:vertAlign w:val="baseline"/>
              </w:rPr>
            </w:pPr>
          </w:p>
        </w:tc>
        <w:tc>
          <w:tcPr>
            <w:tcW w:w="448"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U14</w:t>
            </w:r>
          </w:p>
        </w:tc>
        <w:tc>
          <w:tcPr>
            <w:tcW w:w="448"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U13</w:t>
            </w:r>
          </w:p>
        </w:tc>
        <w:tc>
          <w:tcPr>
            <w:tcW w:w="448"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U12</w:t>
            </w:r>
          </w:p>
        </w:tc>
        <w:tc>
          <w:tcPr>
            <w:tcW w:w="443"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U11</w:t>
            </w:r>
          </w:p>
        </w:tc>
        <w:tc>
          <w:tcPr>
            <w:tcW w:w="399" w:type="pct"/>
            <w:vAlign w:val="center"/>
          </w:tcPr>
          <w:p>
            <w:pPr>
              <w:keepNext w:val="0"/>
              <w:keepLines w:val="0"/>
              <w:widowControl/>
              <w:suppressLineNumbers w:val="0"/>
              <w:jc w:val="center"/>
              <w:textAlignment w:val="center"/>
              <w:rPr>
                <w:sz w:val="32"/>
                <w:szCs w:val="32"/>
                <w:vertAlign w:val="baseline"/>
              </w:rPr>
            </w:pPr>
            <w:r>
              <w:rPr>
                <w:rFonts w:hint="eastAsia" w:ascii="黑体" w:hAnsi="黑体" w:eastAsia="黑体" w:cs="黑体"/>
                <w:b w:val="0"/>
                <w:bCs w:val="0"/>
                <w:i w:val="0"/>
                <w:iCs w:val="0"/>
                <w:color w:val="000000" w:themeColor="text1"/>
                <w:kern w:val="0"/>
                <w:sz w:val="32"/>
                <w:szCs w:val="32"/>
                <w:highlight w:val="none"/>
                <w:u w:val="none"/>
                <w:lang w:val="en-US" w:eastAsia="zh-CN" w:bidi="ar"/>
              </w:rPr>
              <w:t>U10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7" w:type="pct"/>
            <w:vAlign w:val="center"/>
          </w:tcPr>
          <w:p>
            <w:pPr>
              <w:widowControl w:val="0"/>
              <w:jc w:val="both"/>
              <w:rPr>
                <w:sz w:val="28"/>
                <w:szCs w:val="28"/>
                <w:vertAlign w:val="baseline"/>
              </w:rPr>
            </w:pPr>
            <w:r>
              <w:rPr>
                <w:sz w:val="28"/>
              </w:rPr>
              <w:pict>
                <v:line id="_x0000_s1189" o:spid="_x0000_s1189" o:spt="20" style="position:absolute;left:0pt;margin-left:-4.2pt;margin-top:0.35pt;height:32.15pt;width:66.05pt;z-index:251663360;mso-width-relative:page;mso-height-relative:page;" filled="f" stroked="t" coordsize="21600,21600">
                  <v:path arrowok="t"/>
                  <v:fill on="f" focussize="0,0"/>
                  <v:stroke color="#000000"/>
                  <v:imagedata o:title=""/>
                  <o:lock v:ext="edit" aspectratio="f"/>
                </v:line>
              </w:pict>
            </w:r>
            <w:r>
              <w:rPr>
                <w:sz w:val="28"/>
              </w:rPr>
              <w:pict>
                <v:line id="_x0000_s1190" o:spid="_x0000_s1190" o:spt="20" style="position:absolute;left:0pt;margin-left:61.05pt;margin-top:0.15pt;height:32.9pt;width:69.05pt;z-index:251662336;mso-width-relative:page;mso-height-relative:page;" filled="f" stroked="t" coordsize="21600,21600">
                  <v:path arrowok="t"/>
                  <v:fill on="f" focussize="0,0"/>
                  <v:stroke color="#000000"/>
                  <v:imagedata o:title=""/>
                  <o:lock v:ext="edit" aspectratio="f"/>
                </v:line>
              </w:pict>
            </w:r>
          </w:p>
        </w:tc>
        <w:tc>
          <w:tcPr>
            <w:tcW w:w="438" w:type="pct"/>
            <w:vAlign w:val="center"/>
          </w:tcPr>
          <w:p>
            <w:pPr>
              <w:widowControl w:val="0"/>
              <w:jc w:val="center"/>
              <w:rPr>
                <w:rFonts w:hint="default"/>
                <w:sz w:val="28"/>
                <w:szCs w:val="28"/>
                <w:vertAlign w:val="baseline"/>
                <w:lang w:val="en-US"/>
              </w:rPr>
            </w:pPr>
          </w:p>
        </w:tc>
        <w:tc>
          <w:tcPr>
            <w:tcW w:w="453" w:type="pct"/>
            <w:vAlign w:val="center"/>
          </w:tcPr>
          <w:p>
            <w:pPr>
              <w:widowControl w:val="0"/>
              <w:jc w:val="center"/>
              <w:rPr>
                <w:sz w:val="28"/>
                <w:szCs w:val="28"/>
                <w:vertAlign w:val="baseline"/>
              </w:rPr>
            </w:pPr>
            <w:r>
              <w:rPr>
                <w:sz w:val="28"/>
              </w:rPr>
              <w:pict>
                <v:line id="_x0000_s1191" o:spid="_x0000_s1191" o:spt="20" style="position:absolute;left:0pt;margin-left:-5.4pt;margin-top:1.05pt;height:31.5pt;width:69.05pt;z-index:251660288;mso-width-relative:page;mso-height-relative:page;" filled="f" stroked="t" coordsize="21600,21600">
                  <v:path arrowok="t"/>
                  <v:fill on="f" focussize="0,0"/>
                  <v:stroke color="#000000"/>
                  <v:imagedata o:title=""/>
                  <o:lock v:ext="edit" aspectratio="f"/>
                </v:line>
              </w:pict>
            </w:r>
            <w:r>
              <w:rPr>
                <w:sz w:val="28"/>
              </w:rPr>
              <w:pict>
                <v:line id="_x0000_s1192" o:spid="_x0000_s1192" o:spt="20" style="position:absolute;left:0pt;margin-left:63.55pt;margin-top:0.15pt;height:32.9pt;width:69.05pt;z-index:251665408;mso-width-relative:page;mso-height-relative:page;" filled="f" stroked="t" coordsize="21600,21600">
                  <v:path arrowok="t"/>
                  <v:fill on="f" focussize="0,0"/>
                  <v:stroke color="#000000"/>
                  <v:imagedata o:title=""/>
                  <o:lock v:ext="edit" aspectratio="f"/>
                </v:line>
              </w:pict>
            </w:r>
          </w:p>
        </w:tc>
        <w:tc>
          <w:tcPr>
            <w:tcW w:w="443" w:type="pct"/>
            <w:vAlign w:val="center"/>
          </w:tcPr>
          <w:p>
            <w:pPr>
              <w:widowControl w:val="0"/>
              <w:jc w:val="center"/>
              <w:rPr>
                <w:sz w:val="28"/>
                <w:szCs w:val="28"/>
                <w:vertAlign w:val="baseline"/>
              </w:rPr>
            </w:pPr>
          </w:p>
        </w:tc>
        <w:tc>
          <w:tcPr>
            <w:tcW w:w="394"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6:30.00</w:t>
            </w:r>
          </w:p>
        </w:tc>
        <w:tc>
          <w:tcPr>
            <w:tcW w:w="643" w:type="pct"/>
            <w:vAlign w:val="center"/>
          </w:tcPr>
          <w:p>
            <w:pPr>
              <w:keepNext w:val="0"/>
              <w:keepLines w:val="0"/>
              <w:widowControl/>
              <w:suppressLineNumbers w:val="0"/>
              <w:jc w:val="center"/>
              <w:textAlignment w:val="center"/>
              <w:rPr>
                <w:sz w:val="28"/>
                <w:szCs w:val="28"/>
                <w:vertAlign w:val="baseline"/>
              </w:rPr>
            </w:pPr>
            <w:r>
              <w:rPr>
                <w:sz w:val="28"/>
              </w:rPr>
              <w:pict>
                <v:line id="_x0000_s1193" o:spid="_x0000_s1193" o:spt="20" style="position:absolute;left:0pt;margin-left:93.55pt;margin-top:0.35pt;height:32.15pt;width:69.05pt;z-index:251669504;mso-width-relative:page;mso-height-relative:page;" filled="f" stroked="t" coordsize="21600,21600">
                  <v:path arrowok="t"/>
                  <v:fill on="f" focussize="0,0"/>
                  <v:stroke color="#000000"/>
                  <v:imagedata o:title=""/>
                  <o:lock v:ext="edit" aspectratio="f"/>
                </v:line>
              </w:pict>
            </w: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400 米自由泳</w:t>
            </w:r>
          </w:p>
        </w:tc>
        <w:tc>
          <w:tcPr>
            <w:tcW w:w="448" w:type="pct"/>
            <w:vAlign w:val="center"/>
          </w:tcPr>
          <w:p>
            <w:pPr>
              <w:widowControl w:val="0"/>
              <w:jc w:val="center"/>
              <w:rPr>
                <w:sz w:val="28"/>
                <w:szCs w:val="28"/>
                <w:vertAlign w:val="baseline"/>
              </w:rPr>
            </w:pPr>
            <w:r>
              <w:rPr>
                <w:sz w:val="28"/>
              </w:rPr>
              <w:pict>
                <v:line id="_x0000_s1195" o:spid="_x0000_s1195" o:spt="20" style="position:absolute;left:0pt;margin-left:63.55pt;margin-top:0.35pt;height:32.15pt;width:69.05pt;z-index:251671552;mso-width-relative:page;mso-height-relative:page;" filled="f" stroked="t" coordsize="21600,21600">
                  <v:path arrowok="t"/>
                  <v:fill on="f" focussize="0,0"/>
                  <v:stroke color="#000000"/>
                  <v:imagedata o:title=""/>
                  <o:lock v:ext="edit" aspectratio="f"/>
                </v:line>
              </w:pict>
            </w:r>
          </w:p>
        </w:tc>
        <w:tc>
          <w:tcPr>
            <w:tcW w:w="448" w:type="pct"/>
            <w:vAlign w:val="center"/>
          </w:tcPr>
          <w:p>
            <w:pPr>
              <w:widowControl w:val="0"/>
              <w:jc w:val="center"/>
              <w:rPr>
                <w:sz w:val="28"/>
                <w:szCs w:val="28"/>
                <w:vertAlign w:val="baseline"/>
              </w:rPr>
            </w:pPr>
            <w:r>
              <w:rPr>
                <w:sz w:val="28"/>
              </w:rPr>
              <w:pict>
                <v:line id="_x0000_s1194" o:spid="_x0000_s1194" o:spt="20" style="position:absolute;left:0pt;margin-left:63.55pt;margin-top:0.9pt;height:32.15pt;width:69.05pt;z-index:251673600;mso-width-relative:page;mso-height-relative:page;" filled="f" stroked="t" coordsize="21600,21600">
                  <v:path arrowok="t"/>
                  <v:fill on="f" focussize="0,0"/>
                  <v:stroke color="#000000"/>
                  <v:imagedata o:title=""/>
                  <o:lock v:ext="edit" aspectratio="f"/>
                </v:line>
              </w:pict>
            </w:r>
          </w:p>
        </w:tc>
        <w:tc>
          <w:tcPr>
            <w:tcW w:w="448" w:type="pct"/>
            <w:vAlign w:val="center"/>
          </w:tcPr>
          <w:p>
            <w:pPr>
              <w:widowControl w:val="0"/>
              <w:jc w:val="center"/>
              <w:rPr>
                <w:sz w:val="28"/>
                <w:szCs w:val="28"/>
                <w:vertAlign w:val="baseline"/>
              </w:rPr>
            </w:pPr>
          </w:p>
        </w:tc>
        <w:tc>
          <w:tcPr>
            <w:tcW w:w="443" w:type="pct"/>
            <w:vAlign w:val="center"/>
          </w:tcPr>
          <w:p>
            <w:pPr>
              <w:widowControl w:val="0"/>
              <w:jc w:val="center"/>
              <w:rPr>
                <w:sz w:val="28"/>
                <w:szCs w:val="28"/>
                <w:vertAlign w:val="baseline"/>
              </w:rPr>
            </w:pPr>
            <w:r>
              <w:rPr>
                <w:sz w:val="28"/>
              </w:rPr>
              <w:pict>
                <v:line id="_x0000_s1196" o:spid="_x0000_s1196" o:spt="20" style="position:absolute;left:0pt;margin-left:-4.7pt;margin-top:1.1pt;height:32.9pt;width:69.05pt;z-index:251675648;mso-width-relative:page;mso-height-relative:page;" filled="f" stroked="t" coordsize="21600,21600">
                  <v:path arrowok="t"/>
                  <v:fill on="f" focussize="0,0"/>
                  <v:stroke color="#000000"/>
                  <v:imagedata o:title=""/>
                  <o:lock v:ext="edit" aspectratio="f"/>
                </v:line>
              </w:pict>
            </w:r>
          </w:p>
        </w:tc>
        <w:tc>
          <w:tcPr>
            <w:tcW w:w="399"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7" w:type="pct"/>
            <w:vAlign w:val="center"/>
          </w:tcPr>
          <w:p>
            <w:pPr>
              <w:keepNext w:val="0"/>
              <w:keepLines w:val="0"/>
              <w:widowControl/>
              <w:suppressLineNumbers w:val="0"/>
              <w:jc w:val="center"/>
              <w:textAlignment w:val="center"/>
              <w:rPr>
                <w:sz w:val="28"/>
                <w:szCs w:val="28"/>
                <w:vertAlign w:val="baseline"/>
              </w:rPr>
            </w:pPr>
            <w:r>
              <w:rPr>
                <w:sz w:val="28"/>
              </w:rPr>
              <w:pict>
                <v:line id="_x0000_s1199" o:spid="_x0000_s1199" o:spt="20" style="position:absolute;left:0pt;margin-left:-5.7pt;margin-top:32.35pt;height:33.7pt;width:67.55pt;z-index:251664384;mso-width-relative:page;mso-height-relative:page;" filled="f" stroked="t" coordsize="21600,21600">
                  <v:path arrowok="t"/>
                  <v:fill on="f" focussize="0,0"/>
                  <v:stroke color="#000000"/>
                  <v:imagedata o:title=""/>
                  <o:lock v:ext="edit" aspectratio="f"/>
                </v:line>
              </w:pict>
            </w: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12:00.00</w:t>
            </w:r>
          </w:p>
        </w:tc>
        <w:tc>
          <w:tcPr>
            <w:tcW w:w="43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12:15.00</w:t>
            </w:r>
          </w:p>
        </w:tc>
        <w:tc>
          <w:tcPr>
            <w:tcW w:w="453"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12:30.00</w:t>
            </w:r>
          </w:p>
        </w:tc>
        <w:tc>
          <w:tcPr>
            <w:tcW w:w="443"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13:00.00</w:t>
            </w:r>
          </w:p>
        </w:tc>
        <w:tc>
          <w:tcPr>
            <w:tcW w:w="394" w:type="pct"/>
            <w:vAlign w:val="center"/>
          </w:tcPr>
          <w:p>
            <w:pPr>
              <w:widowControl w:val="0"/>
              <w:jc w:val="center"/>
              <w:rPr>
                <w:sz w:val="28"/>
                <w:szCs w:val="28"/>
                <w:vertAlign w:val="baseline"/>
              </w:rPr>
            </w:pPr>
            <w:r>
              <w:rPr>
                <w:sz w:val="28"/>
              </w:rPr>
              <w:pict>
                <v:line id="_x0000_s1197" o:spid="_x0000_s1197" o:spt="20" style="position:absolute;left:0pt;margin-left:-4.7pt;margin-top:0.7pt;height:32.9pt;width:60.9pt;z-index:251667456;mso-width-relative:page;mso-height-relative:page;" filled="f" stroked="t" coordsize="21600,21600">
                  <v:path arrowok="t"/>
                  <v:fill on="f" focussize="0,0"/>
                  <v:stroke color="#000000"/>
                  <v:imagedata o:title=""/>
                  <o:lock v:ext="edit" aspectratio="f"/>
                </v:line>
              </w:pict>
            </w:r>
          </w:p>
        </w:tc>
        <w:tc>
          <w:tcPr>
            <w:tcW w:w="643"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800 米自由泳</w:t>
            </w:r>
          </w:p>
        </w:tc>
        <w:tc>
          <w:tcPr>
            <w:tcW w:w="44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12:15.00</w:t>
            </w:r>
          </w:p>
        </w:tc>
        <w:tc>
          <w:tcPr>
            <w:tcW w:w="44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12:30.00</w:t>
            </w:r>
          </w:p>
        </w:tc>
        <w:tc>
          <w:tcPr>
            <w:tcW w:w="44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12:45.00</w:t>
            </w:r>
          </w:p>
        </w:tc>
        <w:tc>
          <w:tcPr>
            <w:tcW w:w="443" w:type="pct"/>
            <w:vAlign w:val="center"/>
          </w:tcPr>
          <w:p>
            <w:pPr>
              <w:keepNext w:val="0"/>
              <w:keepLines w:val="0"/>
              <w:widowControl/>
              <w:suppressLineNumbers w:val="0"/>
              <w:jc w:val="center"/>
              <w:textAlignment w:val="center"/>
              <w:rPr>
                <w:sz w:val="28"/>
                <w:szCs w:val="28"/>
                <w:vertAlign w:val="baseline"/>
              </w:rPr>
            </w:pPr>
            <w:r>
              <w:rPr>
                <w:sz w:val="28"/>
              </w:rPr>
              <w:pict>
                <v:line id="_x0000_s1198" o:spid="_x0000_s1198" o:spt="20" style="position:absolute;left:0pt;margin-left:62.75pt;margin-top:0.7pt;height:32.15pt;width:60.9pt;z-index:251677696;mso-width-relative:page;mso-height-relative:page;" filled="f" stroked="t" coordsize="21600,21600">
                  <v:path arrowok="t"/>
                  <v:fill on="f" focussize="0,0"/>
                  <v:stroke color="#000000"/>
                  <v:imagedata o:title=""/>
                  <o:lock v:ext="edit" aspectratio="f"/>
                </v:line>
              </w:pict>
            </w: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13:00.00</w:t>
            </w:r>
          </w:p>
        </w:tc>
        <w:tc>
          <w:tcPr>
            <w:tcW w:w="399" w:type="pct"/>
            <w:vAlign w:val="center"/>
          </w:tcPr>
          <w:p>
            <w:pPr>
              <w:widowControl w:val="0"/>
              <w:jc w:val="center"/>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7" w:type="pct"/>
            <w:vAlign w:val="center"/>
          </w:tcPr>
          <w:p>
            <w:pPr>
              <w:widowControl w:val="0"/>
              <w:jc w:val="center"/>
              <w:rPr>
                <w:sz w:val="28"/>
                <w:szCs w:val="28"/>
                <w:vertAlign w:val="baseline"/>
              </w:rPr>
            </w:pPr>
          </w:p>
        </w:tc>
        <w:tc>
          <w:tcPr>
            <w:tcW w:w="438" w:type="pct"/>
            <w:vAlign w:val="center"/>
          </w:tcPr>
          <w:p>
            <w:pPr>
              <w:widowControl w:val="0"/>
              <w:jc w:val="center"/>
              <w:rPr>
                <w:sz w:val="28"/>
                <w:szCs w:val="28"/>
                <w:vertAlign w:val="baseline"/>
              </w:rPr>
            </w:pPr>
            <w:r>
              <w:rPr>
                <w:sz w:val="28"/>
              </w:rPr>
              <w:pict>
                <v:line id="_x0000_s1201" o:spid="_x0000_s1201" o:spt="20" style="position:absolute;left:0pt;margin-left:62.05pt;margin-top:-0.05pt;height:33.65pt;width:69.05pt;z-index:251659264;mso-width-relative:page;mso-height-relative:page;" filled="f" stroked="t" coordsize="21600,21600">
                  <v:path arrowok="t"/>
                  <v:fill on="f" focussize="0,0"/>
                  <v:stroke color="#000000"/>
                  <v:imagedata o:title=""/>
                  <o:lock v:ext="edit" aspectratio="f"/>
                </v:line>
              </w:pict>
            </w:r>
            <w:r>
              <w:rPr>
                <w:sz w:val="28"/>
              </w:rPr>
              <w:pict>
                <v:line id="_x0000_s1200" o:spid="_x0000_s1200" o:spt="20" style="position:absolute;left:0pt;margin-left:-3.95pt;margin-top:1.45pt;height:32.15pt;width:66.8pt;z-index:251661312;mso-width-relative:page;mso-height-relative:page;" filled="f" stroked="t" coordsize="21600,21600">
                  <v:path arrowok="t"/>
                  <v:fill on="f" focussize="0,0"/>
                  <v:stroke color="#000000"/>
                  <v:imagedata o:title=""/>
                  <o:lock v:ext="edit" aspectratio="f"/>
                </v:line>
              </w:pict>
            </w:r>
          </w:p>
        </w:tc>
        <w:tc>
          <w:tcPr>
            <w:tcW w:w="453" w:type="pct"/>
            <w:vAlign w:val="center"/>
          </w:tcPr>
          <w:p>
            <w:pPr>
              <w:widowControl w:val="0"/>
              <w:jc w:val="center"/>
              <w:rPr>
                <w:sz w:val="28"/>
                <w:szCs w:val="28"/>
                <w:vertAlign w:val="baseline"/>
              </w:rPr>
            </w:pPr>
          </w:p>
        </w:tc>
        <w:tc>
          <w:tcPr>
            <w:tcW w:w="443"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3:20.50</w:t>
            </w:r>
          </w:p>
        </w:tc>
        <w:tc>
          <w:tcPr>
            <w:tcW w:w="394"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3:25.00</w:t>
            </w:r>
          </w:p>
        </w:tc>
        <w:tc>
          <w:tcPr>
            <w:tcW w:w="643" w:type="pct"/>
            <w:vAlign w:val="center"/>
          </w:tcPr>
          <w:p>
            <w:pPr>
              <w:keepNext w:val="0"/>
              <w:keepLines w:val="0"/>
              <w:widowControl/>
              <w:suppressLineNumbers w:val="0"/>
              <w:jc w:val="center"/>
              <w:textAlignment w:val="center"/>
              <w:rPr>
                <w:sz w:val="28"/>
                <w:szCs w:val="28"/>
                <w:vertAlign w:val="baseline"/>
              </w:rPr>
            </w:pPr>
            <w:r>
              <w:rPr>
                <w:sz w:val="28"/>
              </w:rPr>
              <w:pict>
                <v:line id="_x0000_s1203" o:spid="_x0000_s1203" o:spt="20" style="position:absolute;left:0pt;margin-left:93.55pt;margin-top:0.7pt;height:32.15pt;width:69.05pt;z-index:251670528;mso-width-relative:page;mso-height-relative:page;" filled="f" stroked="t" coordsize="21600,21600">
                  <v:path arrowok="t"/>
                  <v:fill on="f" focussize="0,0"/>
                  <v:stroke color="#000000"/>
                  <v:imagedata o:title=""/>
                  <o:lock v:ext="edit" aspectratio="f"/>
                </v:line>
              </w:pict>
            </w: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200 米混合泳</w:t>
            </w:r>
          </w:p>
        </w:tc>
        <w:tc>
          <w:tcPr>
            <w:tcW w:w="448" w:type="pct"/>
            <w:vAlign w:val="center"/>
          </w:tcPr>
          <w:p>
            <w:pPr>
              <w:widowControl w:val="0"/>
              <w:jc w:val="center"/>
              <w:rPr>
                <w:sz w:val="28"/>
                <w:szCs w:val="28"/>
                <w:vertAlign w:val="baseline"/>
              </w:rPr>
            </w:pPr>
            <w:r>
              <w:rPr>
                <w:sz w:val="28"/>
              </w:rPr>
              <w:pict>
                <v:line id="_x0000_s1202" o:spid="_x0000_s1202" o:spt="20" style="position:absolute;left:0pt;margin-left:63.55pt;margin-top:0.5pt;height:32.15pt;width:69.05pt;z-index:251672576;mso-width-relative:page;mso-height-relative:page;" filled="f" stroked="t" coordsize="21600,21600">
                  <v:path arrowok="t"/>
                  <v:fill on="f" focussize="0,0"/>
                  <v:stroke color="#000000"/>
                  <v:imagedata o:title=""/>
                  <o:lock v:ext="edit" aspectratio="f"/>
                </v:line>
              </w:pict>
            </w:r>
          </w:p>
        </w:tc>
        <w:tc>
          <w:tcPr>
            <w:tcW w:w="448" w:type="pct"/>
            <w:vAlign w:val="center"/>
          </w:tcPr>
          <w:p>
            <w:pPr>
              <w:widowControl w:val="0"/>
              <w:jc w:val="center"/>
              <w:rPr>
                <w:sz w:val="28"/>
                <w:szCs w:val="28"/>
                <w:vertAlign w:val="baseline"/>
              </w:rPr>
            </w:pPr>
            <w:r>
              <w:rPr>
                <w:sz w:val="28"/>
              </w:rPr>
              <w:pict>
                <v:line id="_x0000_s1204" o:spid="_x0000_s1204" o:spt="20" style="position:absolute;left:0pt;margin-left:63.55pt;margin-top:-0.05pt;height:32.9pt;width:68.3pt;z-index:251674624;mso-width-relative:page;mso-height-relative:page;" filled="f" stroked="t" coordsize="21600,21600">
                  <v:path arrowok="t"/>
                  <v:fill on="f" focussize="0,0"/>
                  <v:stroke color="#000000"/>
                  <v:imagedata o:title=""/>
                  <o:lock v:ext="edit" aspectratio="f"/>
                </v:line>
              </w:pict>
            </w:r>
          </w:p>
        </w:tc>
        <w:tc>
          <w:tcPr>
            <w:tcW w:w="448" w:type="pct"/>
            <w:vAlign w:val="center"/>
          </w:tcPr>
          <w:p>
            <w:pPr>
              <w:widowControl w:val="0"/>
              <w:jc w:val="center"/>
              <w:rPr>
                <w:sz w:val="28"/>
                <w:szCs w:val="28"/>
                <w:vertAlign w:val="baseline"/>
              </w:rPr>
            </w:pPr>
          </w:p>
        </w:tc>
        <w:tc>
          <w:tcPr>
            <w:tcW w:w="443"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3:20.00</w:t>
            </w:r>
          </w:p>
        </w:tc>
        <w:tc>
          <w:tcPr>
            <w:tcW w:w="399"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3:25.00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7"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6:20.00</w:t>
            </w:r>
          </w:p>
        </w:tc>
        <w:tc>
          <w:tcPr>
            <w:tcW w:w="43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6:27.50</w:t>
            </w:r>
          </w:p>
        </w:tc>
        <w:tc>
          <w:tcPr>
            <w:tcW w:w="453" w:type="pct"/>
            <w:vAlign w:val="center"/>
          </w:tcPr>
          <w:p>
            <w:pPr>
              <w:keepNext w:val="0"/>
              <w:keepLines w:val="0"/>
              <w:widowControl/>
              <w:suppressLineNumbers w:val="0"/>
              <w:jc w:val="center"/>
              <w:textAlignment w:val="center"/>
              <w:rPr>
                <w:sz w:val="28"/>
                <w:szCs w:val="28"/>
                <w:vertAlign w:val="baseline"/>
              </w:rPr>
            </w:pPr>
            <w:r>
              <w:rPr>
                <w:sz w:val="28"/>
              </w:rPr>
              <w:pict>
                <v:line id="_x0000_s1205" o:spid="_x0000_s1205" o:spt="20" style="position:absolute;left:0pt;margin-left:64.3pt;margin-top:0.5pt;height:32.15pt;width:67.55pt;z-index:251666432;mso-width-relative:page;mso-height-relative:page;" filled="f" stroked="t" coordsize="21600,21600">
                  <v:path arrowok="t"/>
                  <v:fill on="f" focussize="0,0"/>
                  <v:stroke color="#000000"/>
                  <v:imagedata o:title=""/>
                  <o:lock v:ext="edit" aspectratio="f"/>
                </v:line>
              </w:pict>
            </w: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6:35.00</w:t>
            </w:r>
          </w:p>
        </w:tc>
        <w:tc>
          <w:tcPr>
            <w:tcW w:w="443" w:type="pct"/>
            <w:vAlign w:val="center"/>
          </w:tcPr>
          <w:p>
            <w:pPr>
              <w:widowControl w:val="0"/>
              <w:jc w:val="center"/>
              <w:rPr>
                <w:sz w:val="28"/>
                <w:szCs w:val="28"/>
                <w:vertAlign w:val="baseline"/>
              </w:rPr>
            </w:pPr>
          </w:p>
        </w:tc>
        <w:tc>
          <w:tcPr>
            <w:tcW w:w="394" w:type="pct"/>
            <w:vAlign w:val="center"/>
          </w:tcPr>
          <w:p>
            <w:pPr>
              <w:widowControl w:val="0"/>
              <w:jc w:val="center"/>
              <w:rPr>
                <w:sz w:val="28"/>
                <w:szCs w:val="28"/>
                <w:vertAlign w:val="baseline"/>
              </w:rPr>
            </w:pPr>
            <w:r>
              <w:rPr>
                <w:sz w:val="28"/>
              </w:rPr>
              <w:pict>
                <v:line id="_x0000_s1206" o:spid="_x0000_s1206" o:spt="20" style="position:absolute;left:0pt;margin-left:-4.75pt;margin-top:0.5pt;height:32.15pt;width:59.4pt;z-index:251668480;mso-width-relative:page;mso-height-relative:page;" filled="f" stroked="t" coordsize="21600,21600">
                  <v:path arrowok="t"/>
                  <v:fill on="f" focussize="0,0"/>
                  <v:stroke color="#000000"/>
                  <v:imagedata o:title=""/>
                  <o:lock v:ext="edit" aspectratio="f"/>
                </v:line>
              </w:pict>
            </w:r>
          </w:p>
        </w:tc>
        <w:tc>
          <w:tcPr>
            <w:tcW w:w="643" w:type="pct"/>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400 米混合泳</w:t>
            </w:r>
          </w:p>
        </w:tc>
        <w:tc>
          <w:tcPr>
            <w:tcW w:w="44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6:25.00</w:t>
            </w:r>
          </w:p>
        </w:tc>
        <w:tc>
          <w:tcPr>
            <w:tcW w:w="44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6:32.50</w:t>
            </w:r>
          </w:p>
        </w:tc>
        <w:tc>
          <w:tcPr>
            <w:tcW w:w="448" w:type="pct"/>
            <w:vAlign w:val="center"/>
          </w:tcPr>
          <w:p>
            <w:pPr>
              <w:keepNext w:val="0"/>
              <w:keepLines w:val="0"/>
              <w:widowControl/>
              <w:suppressLineNumbers w:val="0"/>
              <w:jc w:val="center"/>
              <w:textAlignment w:val="center"/>
              <w:rPr>
                <w:sz w:val="28"/>
                <w:szCs w:val="28"/>
                <w:vertAlign w:val="baseline"/>
              </w:rPr>
            </w:pPr>
            <w:r>
              <w:rPr>
                <w:rFonts w:hint="eastAsia" w:ascii="仿宋_GB2312" w:hAnsi="仿宋_GB2312" w:eastAsia="仿宋_GB2312" w:cs="仿宋_GB2312"/>
                <w:b w:val="0"/>
                <w:bCs w:val="0"/>
                <w:i w:val="0"/>
                <w:iCs w:val="0"/>
                <w:color w:val="000000" w:themeColor="text1"/>
                <w:kern w:val="0"/>
                <w:sz w:val="28"/>
                <w:szCs w:val="28"/>
                <w:highlight w:val="none"/>
                <w:u w:val="none"/>
                <w:lang w:val="en-US" w:eastAsia="zh-CN" w:bidi="ar"/>
              </w:rPr>
              <w:t>6:40.00</w:t>
            </w:r>
          </w:p>
        </w:tc>
        <w:tc>
          <w:tcPr>
            <w:tcW w:w="443" w:type="pct"/>
            <w:vAlign w:val="center"/>
          </w:tcPr>
          <w:p>
            <w:pPr>
              <w:widowControl w:val="0"/>
              <w:jc w:val="center"/>
              <w:rPr>
                <w:sz w:val="28"/>
                <w:szCs w:val="28"/>
                <w:vertAlign w:val="baseline"/>
              </w:rPr>
            </w:pPr>
            <w:r>
              <w:rPr>
                <w:sz w:val="28"/>
              </w:rPr>
              <w:pict>
                <v:line id="_x0000_s1207" o:spid="_x0000_s1207" o:spt="20" style="position:absolute;left:0pt;margin-left:-4.7pt;margin-top:0.5pt;height:32.15pt;width:68.3pt;z-index:251676672;mso-width-relative:page;mso-height-relative:page;" filled="f" stroked="t" coordsize="21600,21600">
                  <v:path arrowok="t"/>
                  <v:fill on="f" focussize="0,0"/>
                  <v:stroke color="#000000"/>
                  <v:imagedata o:title=""/>
                  <o:lock v:ext="edit" aspectratio="f"/>
                </v:line>
              </w:pict>
            </w:r>
            <w:r>
              <w:rPr>
                <w:sz w:val="28"/>
              </w:rPr>
              <w:pict>
                <v:line id="_x0000_s1208" o:spid="_x0000_s1208" o:spt="20" style="position:absolute;left:0pt;margin-left:62.75pt;margin-top:1.05pt;height:32.15pt;width:61.6pt;z-index:251678720;mso-width-relative:page;mso-height-relative:page;" filled="f" stroked="t" coordsize="21600,21600">
                  <v:path arrowok="t"/>
                  <v:fill on="f" focussize="0,0"/>
                  <v:stroke color="#000000"/>
                  <v:imagedata o:title=""/>
                  <o:lock v:ext="edit" aspectratio="f"/>
                </v:line>
              </w:pict>
            </w:r>
          </w:p>
        </w:tc>
        <w:tc>
          <w:tcPr>
            <w:tcW w:w="399" w:type="pct"/>
            <w:vAlign w:val="center"/>
          </w:tcPr>
          <w:p>
            <w:pPr>
              <w:widowControl w:val="0"/>
              <w:jc w:val="both"/>
              <w:rPr>
                <w:sz w:val="28"/>
                <w:szCs w:val="28"/>
                <w:vertAlign w:val="baseline"/>
              </w:rPr>
            </w:pPr>
          </w:p>
        </w:tc>
      </w:tr>
    </w:tbl>
    <w:p>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注：1.各区应</w:t>
      </w:r>
      <w:r>
        <w:rPr>
          <w:rFonts w:hint="eastAsia" w:ascii="仿宋_GB2312" w:hAnsi="Times New Roman" w:eastAsia="仿宋_GB2312" w:cs="仿宋_GB2312"/>
          <w:color w:val="000000" w:themeColor="text1"/>
          <w:sz w:val="32"/>
          <w:szCs w:val="32"/>
          <w:lang w:eastAsia="zh-CN"/>
        </w:rPr>
        <w:t>在</w:t>
      </w:r>
      <w:r>
        <w:rPr>
          <w:rFonts w:hint="eastAsia" w:ascii="仿宋_GB2312" w:hAnsi="Times New Roman" w:eastAsia="仿宋_GB2312" w:cs="仿宋_GB2312"/>
          <w:color w:val="000000" w:themeColor="text1"/>
          <w:sz w:val="32"/>
          <w:szCs w:val="32"/>
          <w:lang w:val="en-US" w:eastAsia="zh-CN"/>
        </w:rPr>
        <w:t>5月14日前自行集中举办一次</w:t>
      </w:r>
      <w:r>
        <w:rPr>
          <w:rFonts w:hint="eastAsia" w:ascii="仿宋_GB2312" w:hAnsi="仿宋_GB2312" w:eastAsia="仿宋_GB2312" w:cs="仿宋_GB2312"/>
          <w:sz w:val="32"/>
          <w:szCs w:val="32"/>
          <w:lang w:val="en-US" w:eastAsia="zh-CN"/>
        </w:rPr>
        <w:t>区内</w:t>
      </w:r>
      <w:r>
        <w:rPr>
          <w:rFonts w:hint="eastAsia" w:ascii="仿宋_GB2312" w:hAnsi="Times New Roman" w:eastAsia="仿宋_GB2312" w:cs="仿宋_GB2312"/>
          <w:color w:val="000000" w:themeColor="text1"/>
          <w:sz w:val="32"/>
          <w:szCs w:val="32"/>
          <w:lang w:eastAsia="zh-CN"/>
        </w:rPr>
        <w:t>达标等形式的比赛，</w:t>
      </w:r>
      <w:r>
        <w:rPr>
          <w:rFonts w:hint="eastAsia" w:ascii="仿宋_GB2312" w:hAnsi="仿宋_GB2312" w:eastAsia="仿宋_GB2312" w:cs="仿宋_GB2312"/>
          <w:sz w:val="32"/>
          <w:szCs w:val="32"/>
          <w:lang w:val="en-US" w:eastAsia="zh-CN"/>
        </w:rPr>
        <w:t>须在50米标准泳池进行，成绩有效。</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Times New Roman" w:eastAsia="仿宋_GB2312" w:cs="仿宋_GB2312"/>
          <w:color w:val="000000" w:themeColor="text1"/>
          <w:sz w:val="32"/>
          <w:szCs w:val="32"/>
          <w:lang w:eastAsia="zh-CN"/>
        </w:rPr>
        <w:t>达标赛</w:t>
      </w:r>
      <w:r>
        <w:rPr>
          <w:rFonts w:hint="eastAsia" w:ascii="仿宋_GB2312" w:hAnsi="仿宋_GB2312" w:eastAsia="仿宋_GB2312" w:cs="仿宋_GB2312"/>
          <w:sz w:val="32"/>
          <w:szCs w:val="32"/>
          <w:lang w:val="en-US" w:eastAsia="zh-CN"/>
        </w:rPr>
        <w:t>30天前登录</w:t>
      </w:r>
      <w:r>
        <w:rPr>
          <w:rFonts w:ascii="仿宋_GB2312" w:hAnsi="仿宋" w:eastAsia="仿宋_GB2312" w:cs="仿宋_GB2312"/>
          <w:color w:val="000000"/>
          <w:sz w:val="32"/>
          <w:szCs w:val="32"/>
        </w:rPr>
        <w:t>www.bjcac.org.cn</w:t>
      </w:r>
      <w:r>
        <w:rPr>
          <w:rFonts w:hint="eastAsia" w:ascii="仿宋_GB2312" w:hAnsi="仿宋" w:eastAsia="仿宋_GB2312" w:cs="仿宋_GB2312"/>
          <w:color w:val="000000"/>
          <w:sz w:val="32"/>
          <w:szCs w:val="32"/>
          <w:lang w:eastAsia="zh-CN"/>
        </w:rPr>
        <w:t>进行赛事信息</w:t>
      </w:r>
      <w:r>
        <w:rPr>
          <w:rFonts w:hint="eastAsia" w:ascii="仿宋_GB2312" w:hAnsi="仿宋_GB2312" w:eastAsia="仿宋_GB2312" w:cs="仿宋_GB2312"/>
          <w:sz w:val="32"/>
          <w:szCs w:val="32"/>
          <w:lang w:val="en-US" w:eastAsia="zh-CN"/>
        </w:rPr>
        <w:t>登记，确定本区比赛时间和地点。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3.市竞赛管理和国际交流中心委托市游泳运动协会，委派1-2名一级（含）以上裁判员在各区比赛期间，协助做好</w:t>
      </w:r>
      <w:r>
        <w:rPr>
          <w:rFonts w:hint="eastAsia" w:ascii="仿宋_GB2312" w:hAnsi="Times New Roman" w:eastAsia="仿宋_GB2312" w:cs="仿宋_GB2312"/>
          <w:color w:val="000000" w:themeColor="text1"/>
          <w:sz w:val="32"/>
          <w:szCs w:val="32"/>
          <w:lang w:eastAsia="zh-CN"/>
        </w:rPr>
        <w:t>达标赛的</w:t>
      </w:r>
      <w:r>
        <w:rPr>
          <w:rFonts w:hint="eastAsia" w:ascii="仿宋_GB2312" w:hAnsi="仿宋_GB2312" w:eastAsia="仿宋_GB2312" w:cs="仿宋_GB2312"/>
          <w:sz w:val="32"/>
          <w:szCs w:val="32"/>
          <w:lang w:val="en-US" w:eastAsia="zh-CN"/>
        </w:rPr>
        <w:t>竞赛组织、成绩统计工作。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Times New Roman" w:eastAsia="仿宋_GB2312" w:cs="仿宋_GB2312"/>
          <w:color w:val="000000" w:themeColor="text1"/>
          <w:sz w:val="32"/>
          <w:szCs w:val="32"/>
          <w:lang w:eastAsia="zh-CN"/>
        </w:rPr>
        <w:t>达标赛</w:t>
      </w:r>
      <w:r>
        <w:rPr>
          <w:rFonts w:hint="eastAsia" w:ascii="仿宋_GB2312" w:hAnsi="仿宋_GB2312" w:eastAsia="仿宋_GB2312" w:cs="仿宋_GB2312"/>
          <w:sz w:val="32"/>
          <w:szCs w:val="32"/>
          <w:lang w:val="en-US" w:eastAsia="zh-CN"/>
        </w:rPr>
        <w:t>结束后需提供电子版及纸质版成绩册，纸质版成绩册需加盖区体育局公章。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5.未尽事宜，另行通知。</w:t>
      </w:r>
    </w:p>
    <w:sectPr>
      <w:pgSz w:w="16840" w:h="11900" w:orient="landscape"/>
      <w:pgMar w:top="1134" w:right="850" w:bottom="850" w:left="850"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6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NiMjdiMWY2Mzc3OTRkNThjZmIyNWZiNjk0MDA3OWQifQ=="/>
  </w:docVars>
  <w:rsids>
    <w:rsidRoot w:val="003358D2"/>
    <w:rsid w:val="00042CA0"/>
    <w:rsid w:val="000556DE"/>
    <w:rsid w:val="001A4FEC"/>
    <w:rsid w:val="003358D2"/>
    <w:rsid w:val="004B6E57"/>
    <w:rsid w:val="008D7500"/>
    <w:rsid w:val="00913404"/>
    <w:rsid w:val="00B53ED0"/>
    <w:rsid w:val="00D857B2"/>
    <w:rsid w:val="00E2306D"/>
    <w:rsid w:val="00ED7393"/>
    <w:rsid w:val="02491704"/>
    <w:rsid w:val="025C1D50"/>
    <w:rsid w:val="02C620A0"/>
    <w:rsid w:val="05791EDF"/>
    <w:rsid w:val="094B1DE4"/>
    <w:rsid w:val="0CFF1333"/>
    <w:rsid w:val="0E0D3F34"/>
    <w:rsid w:val="16867AEA"/>
    <w:rsid w:val="19504B42"/>
    <w:rsid w:val="27A9672F"/>
    <w:rsid w:val="327E5A08"/>
    <w:rsid w:val="402002DC"/>
    <w:rsid w:val="41AA5CAC"/>
    <w:rsid w:val="42DB2640"/>
    <w:rsid w:val="47295581"/>
    <w:rsid w:val="4B005182"/>
    <w:rsid w:val="4D1F0016"/>
    <w:rsid w:val="4FE13ED5"/>
    <w:rsid w:val="52DB4C0C"/>
    <w:rsid w:val="55B1434A"/>
    <w:rsid w:val="56554D73"/>
    <w:rsid w:val="57CD43E4"/>
    <w:rsid w:val="588C33CE"/>
    <w:rsid w:val="5B076280"/>
    <w:rsid w:val="5D760C58"/>
    <w:rsid w:val="5E183C9A"/>
    <w:rsid w:val="5EF37781"/>
    <w:rsid w:val="690B11CA"/>
    <w:rsid w:val="6BF3461D"/>
    <w:rsid w:val="70545BA6"/>
    <w:rsid w:val="71EC4BF8"/>
    <w:rsid w:val="73B13A3B"/>
    <w:rsid w:val="74BE64DC"/>
    <w:rsid w:val="7FAE0E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kern w:val="0"/>
      <w:sz w:val="24"/>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9"/>
    <w:semiHidden/>
    <w:unhideWhenUsed/>
    <w:qFormat/>
    <w:uiPriority w:val="99"/>
    <w:pPr>
      <w:tabs>
        <w:tab w:val="center" w:pos="4153"/>
        <w:tab w:val="right" w:pos="8306"/>
      </w:tabs>
      <w:snapToGrid w:val="0"/>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semiHidden/>
    <w:qFormat/>
    <w:uiPriority w:val="99"/>
    <w:rPr>
      <w:rFonts w:ascii="宋体" w:hAnsi="宋体" w:eastAsia="宋体" w:cs="宋体"/>
      <w:kern w:val="0"/>
      <w:sz w:val="18"/>
      <w:szCs w:val="18"/>
    </w:rPr>
  </w:style>
  <w:style w:type="character" w:customStyle="1" w:styleId="9">
    <w:name w:val="页脚 Char"/>
    <w:basedOn w:val="7"/>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189"/>
    <customShpInfo spid="_x0000_s1190"/>
    <customShpInfo spid="_x0000_s1191"/>
    <customShpInfo spid="_x0000_s1192"/>
    <customShpInfo spid="_x0000_s1193"/>
    <customShpInfo spid="_x0000_s1195"/>
    <customShpInfo spid="_x0000_s1194"/>
    <customShpInfo spid="_x0000_s1196"/>
    <customShpInfo spid="_x0000_s1199"/>
    <customShpInfo spid="_x0000_s1197"/>
    <customShpInfo spid="_x0000_s1198"/>
    <customShpInfo spid="_x0000_s1201"/>
    <customShpInfo spid="_x0000_s1200"/>
    <customShpInfo spid="_x0000_s1203"/>
    <customShpInfo spid="_x0000_s1202"/>
    <customShpInfo spid="_x0000_s1204"/>
    <customShpInfo spid="_x0000_s1205"/>
    <customShpInfo spid="_x0000_s1206"/>
    <customShpInfo spid="_x0000_s1207"/>
    <customShpInfo spid="_x0000_s120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2231</Words>
  <Characters>2693</Characters>
  <Lines>15</Lines>
  <Paragraphs>4</Paragraphs>
  <TotalTime>0</TotalTime>
  <ScaleCrop>false</ScaleCrop>
  <LinksUpToDate>false</LinksUpToDate>
  <CharactersWithSpaces>2726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Microsoft Office User</dc:creator>
  <cp:lastModifiedBy>大白T</cp:lastModifiedBy>
  <cp:lastPrinted>2023-02-07T01:54:00Z</cp:lastPrinted>
  <dcterms:modified xsi:type="dcterms:W3CDTF">2023-02-10T08:34:00Z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1744EB2259E24189BB3B0A4CFF100A19</vt:lpwstr>
  </property>
</Properties>
</file>