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rPr>
          <w:rFonts w:ascii="黑体" w:hAnsi="黑体" w:eastAsia="黑体" w:cs="黑体"/>
          <w:szCs w:val="32"/>
        </w:rPr>
      </w:pPr>
      <w:r>
        <w:rPr>
          <w:rFonts w:hint="eastAsia" w:ascii="黑体" w:hAnsi="黑体" w:eastAsia="黑体" w:cs="黑体"/>
          <w:szCs w:val="32"/>
        </w:rPr>
        <w:t>附件1</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w:t>
      </w:r>
      <w:r>
        <w:rPr>
          <w:rFonts w:ascii="方正小标宋简体" w:hAnsi="方正小标宋简体" w:eastAsia="方正小标宋简体" w:cs="方正小标宋简体"/>
          <w:sz w:val="44"/>
          <w:szCs w:val="44"/>
        </w:rPr>
        <w:t>023</w:t>
      </w:r>
      <w:r>
        <w:rPr>
          <w:rFonts w:hint="eastAsia" w:ascii="方正小标宋简体" w:hAnsi="方正小标宋简体" w:eastAsia="方正小标宋简体" w:cs="方正小标宋简体"/>
          <w:sz w:val="44"/>
          <w:szCs w:val="44"/>
        </w:rPr>
        <w:t>年北京市青少年</w:t>
      </w:r>
      <w:r>
        <w:rPr>
          <w:rFonts w:ascii="方正小标宋简体" w:hAnsi="方正小标宋简体" w:eastAsia="方正小标宋简体" w:cs="方正小标宋简体"/>
          <w:sz w:val="44"/>
          <w:szCs w:val="44"/>
        </w:rPr>
        <w:t>U</w:t>
      </w:r>
      <w:r>
        <w:rPr>
          <w:rFonts w:hint="eastAsia" w:ascii="方正小标宋简体" w:hAnsi="方正小标宋简体" w:eastAsia="方正小标宋简体" w:cs="方正小标宋简体"/>
          <w:sz w:val="44"/>
          <w:szCs w:val="44"/>
        </w:rPr>
        <w:t>系列滑板冠军赛</w:t>
      </w:r>
    </w:p>
    <w:p>
      <w:pPr>
        <w:spacing w:line="560" w:lineRule="exact"/>
        <w:jc w:val="center"/>
        <w:rPr>
          <w:rFonts w:ascii="方正小标宋简体" w:hAnsi="方正小标宋简体" w:eastAsia="方正小标宋简体" w:cs="Times New Roman"/>
          <w:sz w:val="44"/>
          <w:szCs w:val="44"/>
        </w:rPr>
      </w:pPr>
      <w:bookmarkStart w:id="0" w:name="_GoBack"/>
      <w:bookmarkEnd w:id="0"/>
      <w:r>
        <w:rPr>
          <w:rFonts w:hint="eastAsia" w:ascii="方正小标宋简体" w:hAnsi="方正小标宋简体" w:eastAsia="方正小标宋简体" w:cs="方正小标宋简体"/>
          <w:sz w:val="44"/>
          <w:szCs w:val="44"/>
        </w:rPr>
        <w:t>竞赛规程</w:t>
      </w:r>
    </w:p>
    <w:p>
      <w:pPr>
        <w:spacing w:line="560" w:lineRule="exact"/>
        <w:rPr>
          <w:rFonts w:ascii="仿宋" w:hAnsi="仿宋" w:eastAsia="仿宋" w:cs="Times New Roman"/>
          <w:b/>
          <w:bCs/>
        </w:rPr>
      </w:pPr>
    </w:p>
    <w:p>
      <w:pPr>
        <w:spacing w:line="560" w:lineRule="exact"/>
        <w:ind w:firstLine="640" w:firstLineChars="200"/>
        <w:outlineLvl w:val="0"/>
        <w:rPr>
          <w:rFonts w:ascii="黑体" w:hAnsi="仿宋" w:eastAsia="黑体" w:cs="Times New Roman"/>
          <w:color w:val="000000"/>
          <w:sz w:val="32"/>
          <w:szCs w:val="32"/>
        </w:rPr>
      </w:pPr>
      <w:r>
        <w:rPr>
          <w:rFonts w:hint="eastAsia" w:ascii="黑体" w:hAnsi="仿宋" w:eastAsia="黑体" w:cs="黑体"/>
          <w:color w:val="000000"/>
          <w:sz w:val="32"/>
          <w:szCs w:val="32"/>
        </w:rPr>
        <w:t>一、主办单位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北京市体育局</w:t>
      </w:r>
    </w:p>
    <w:p>
      <w:pPr>
        <w:spacing w:line="560" w:lineRule="exact"/>
        <w:ind w:firstLine="640" w:firstLineChars="200"/>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北京市教育委员会</w:t>
      </w:r>
    </w:p>
    <w:p>
      <w:pPr>
        <w:spacing w:line="560" w:lineRule="exact"/>
        <w:ind w:firstLine="640" w:firstLineChars="200"/>
        <w:outlineLvl w:val="0"/>
        <w:rPr>
          <w:rFonts w:ascii="黑体" w:hAnsi="仿宋" w:eastAsia="黑体" w:cs="Times New Roman"/>
          <w:color w:val="000000"/>
          <w:sz w:val="32"/>
          <w:szCs w:val="32"/>
        </w:rPr>
      </w:pPr>
      <w:r>
        <w:rPr>
          <w:rFonts w:hint="eastAsia" w:ascii="黑体" w:hAnsi="仿宋" w:eastAsia="黑体" w:cs="黑体"/>
          <w:color w:val="000000"/>
          <w:sz w:val="32"/>
          <w:szCs w:val="32"/>
        </w:rPr>
        <w:t>二、承办单位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北京市体育竞赛管理和国际交流中心</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北京市极限运动协会</w:t>
      </w:r>
    </w:p>
    <w:p>
      <w:pPr>
        <w:pStyle w:val="2"/>
        <w:ind w:left="640" w:hanging="640"/>
        <w:rPr>
          <w:rFonts w:ascii="仿宋_GB2312" w:hAnsi="仿宋" w:eastAsia="仿宋_GB2312" w:cs="仿宋_GB2312"/>
          <w:color w:val="000000"/>
          <w:szCs w:val="32"/>
          <w:highlight w:val="yellow"/>
        </w:rPr>
      </w:pPr>
      <w:r>
        <w:rPr>
          <w:rFonts w:hint="eastAsia" w:ascii="仿宋_GB2312" w:hAnsi="仿宋" w:eastAsia="仿宋_GB2312" w:cs="仿宋_GB2312"/>
          <w:color w:val="000000"/>
          <w:szCs w:val="32"/>
          <w:highlight w:val="none"/>
        </w:rPr>
        <w:t xml:space="preserve">    </w:t>
      </w:r>
      <w:r>
        <w:rPr>
          <w:rFonts w:hint="eastAsia" w:ascii="仿宋_GB2312" w:hAnsi="仿宋" w:eastAsia="仿宋_GB2312" w:cs="仿宋_GB2312"/>
          <w:color w:val="000000"/>
          <w:szCs w:val="32"/>
          <w:highlight w:val="none"/>
          <w:lang w:val="en-US" w:eastAsia="zh-CN"/>
        </w:rPr>
        <w:t>北京市</w:t>
      </w:r>
      <w:r>
        <w:rPr>
          <w:rFonts w:hint="eastAsia" w:ascii="仿宋_GB2312" w:hAnsi="仿宋" w:eastAsia="仿宋_GB2312" w:cs="仿宋_GB2312"/>
          <w:color w:val="000000"/>
          <w:szCs w:val="32"/>
          <w:highlight w:val="none"/>
        </w:rPr>
        <w:t>石景山区体育局</w:t>
      </w:r>
    </w:p>
    <w:p>
      <w:pPr>
        <w:pStyle w:val="2"/>
        <w:ind w:left="638" w:leftChars="266" w:firstLine="0" w:firstLineChars="0"/>
        <w:rPr>
          <w:rFonts w:ascii="仿宋_GB2312" w:hAnsi="仿宋" w:eastAsia="仿宋_GB2312" w:cs="仿宋_GB2312"/>
          <w:color w:val="000000"/>
          <w:szCs w:val="32"/>
        </w:rPr>
      </w:pPr>
      <w:r>
        <w:rPr>
          <w:rFonts w:ascii="仿宋_GB2312" w:hAnsi="仿宋" w:eastAsia="仿宋_GB2312" w:cs="仿宋_GB2312"/>
          <w:color w:val="000000"/>
          <w:szCs w:val="32"/>
        </w:rPr>
        <w:t>北京首钢园运动中心运营管理有限公司</w:t>
      </w:r>
    </w:p>
    <w:p>
      <w:pPr>
        <w:spacing w:line="540" w:lineRule="exact"/>
        <w:ind w:firstLine="640" w:firstLineChars="200"/>
        <w:rPr>
          <w:rFonts w:ascii="黑体" w:hAnsi="仿宋" w:eastAsia="黑体" w:cs="黑体"/>
          <w:sz w:val="32"/>
          <w:szCs w:val="32"/>
        </w:rPr>
      </w:pPr>
      <w:r>
        <w:rPr>
          <w:rFonts w:hint="eastAsia" w:ascii="黑体" w:hAnsi="仿宋" w:eastAsia="黑体" w:cs="黑体"/>
          <w:sz w:val="32"/>
          <w:szCs w:val="32"/>
        </w:rPr>
        <w:t>三、时间和地点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2023年6月</w:t>
      </w:r>
      <w:r>
        <w:rPr>
          <w:rFonts w:hint="eastAsia" w:ascii="仿宋_GB2312" w:hAnsi="仿宋" w:eastAsia="仿宋_GB2312" w:cs="仿宋_GB2312"/>
          <w:color w:val="000000"/>
          <w:sz w:val="32"/>
          <w:szCs w:val="32"/>
          <w:lang w:val="en-US" w:eastAsia="zh-CN"/>
        </w:rPr>
        <w:t>10</w:t>
      </w:r>
      <w:r>
        <w:rPr>
          <w:rFonts w:hint="eastAsia" w:ascii="仿宋_GB2312" w:hAnsi="仿宋" w:eastAsia="仿宋_GB2312" w:cs="仿宋_GB2312"/>
          <w:color w:val="000000"/>
          <w:sz w:val="32"/>
          <w:szCs w:val="32"/>
        </w:rPr>
        <w:t>日</w:t>
      </w:r>
      <w:r>
        <w:rPr>
          <w:rFonts w:hint="eastAsia" w:ascii="仿宋_GB2312" w:hAnsi="仿宋" w:eastAsia="仿宋_GB2312" w:cs="仿宋_GB2312"/>
          <w:color w:val="000000"/>
          <w:sz w:val="32"/>
          <w:szCs w:val="32"/>
          <w:lang w:val="en-US" w:eastAsia="zh-CN"/>
        </w:rPr>
        <w:t>-11</w:t>
      </w:r>
      <w:r>
        <w:rPr>
          <w:rFonts w:hint="eastAsia" w:ascii="仿宋_GB2312" w:hAnsi="仿宋" w:eastAsia="仿宋_GB2312" w:cs="仿宋_GB2312"/>
          <w:color w:val="000000"/>
          <w:sz w:val="32"/>
          <w:szCs w:val="32"/>
        </w:rPr>
        <w:t>日在首钢极限公园举办</w:t>
      </w:r>
    </w:p>
    <w:p>
      <w:pPr>
        <w:spacing w:line="540" w:lineRule="exact"/>
        <w:ind w:firstLine="640" w:firstLineChars="200"/>
        <w:rPr>
          <w:rFonts w:ascii="黑体" w:hAnsi="仿宋" w:eastAsia="黑体"/>
          <w:sz w:val="32"/>
          <w:szCs w:val="32"/>
        </w:rPr>
      </w:pPr>
      <w:r>
        <w:rPr>
          <w:rFonts w:hint="eastAsia" w:ascii="黑体" w:hAnsi="仿宋" w:eastAsia="黑体" w:cs="黑体"/>
          <w:sz w:val="32"/>
          <w:szCs w:val="32"/>
        </w:rPr>
        <w:t>四、竞赛组别及项目</w:t>
      </w:r>
    </w:p>
    <w:p>
      <w:pPr>
        <w:spacing w:line="54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（一）竞赛组别</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U18（男、女）：2005年1月1日至2010年12月31日出生（13-18 岁）</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U12（男、女）：2011年1月1日至2017年12月31日出生（6-12岁）</w:t>
      </w:r>
    </w:p>
    <w:p>
      <w:pPr>
        <w:spacing w:line="54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（二）竞赛项目</w:t>
      </w:r>
    </w:p>
    <w:p>
      <w:pPr>
        <w:spacing w:line="560" w:lineRule="exact"/>
        <w:ind w:firstLine="560" w:firstLineChars="200"/>
        <w:rPr>
          <w:rFonts w:ascii="仿宋_GB2312" w:hAnsi="仿宋" w:eastAsia="仿宋_GB2312" w:cs="仿宋_GB2312"/>
          <w:spacing w:val="-20"/>
          <w:sz w:val="32"/>
          <w:szCs w:val="32"/>
        </w:rPr>
      </w:pPr>
      <w:r>
        <w:rPr>
          <w:rFonts w:hint="eastAsia" w:ascii="仿宋_GB2312" w:hAnsi="仿宋" w:eastAsia="仿宋_GB2312" w:cs="仿宋_GB2312"/>
          <w:spacing w:val="-20"/>
          <w:sz w:val="32"/>
          <w:szCs w:val="32"/>
        </w:rPr>
        <w:t xml:space="preserve"> </w:t>
      </w:r>
      <w:r>
        <w:rPr>
          <w:rFonts w:hint="eastAsia" w:ascii="仿宋_GB2312" w:hAnsi="仿宋" w:eastAsia="仿宋_GB2312" w:cs="仿宋_GB2312"/>
          <w:sz w:val="32"/>
          <w:szCs w:val="32"/>
        </w:rPr>
        <w:t>男子街式、男子碗池、女子街式、女子碗池</w:t>
      </w:r>
      <w:r>
        <w:rPr>
          <w:rFonts w:hint="eastAsia" w:ascii="仿宋_GB2312" w:hAnsi="仿宋" w:eastAsia="仿宋_GB2312" w:cs="仿宋_GB2312"/>
          <w:spacing w:val="-20"/>
          <w:sz w:val="32"/>
          <w:szCs w:val="32"/>
        </w:rPr>
        <w:t xml:space="preserve">               </w:t>
      </w:r>
    </w:p>
    <w:p>
      <w:pPr>
        <w:spacing w:line="540" w:lineRule="exact"/>
        <w:ind w:firstLine="640" w:firstLineChars="200"/>
        <w:rPr>
          <w:rFonts w:ascii="黑体" w:hAnsi="Times New Roman" w:eastAsia="黑体" w:cs="仿宋_GB2312"/>
          <w:sz w:val="32"/>
          <w:szCs w:val="32"/>
        </w:rPr>
      </w:pPr>
      <w:r>
        <w:rPr>
          <w:rFonts w:hint="eastAsia" w:ascii="黑体" w:hAnsi="Times New Roman" w:eastAsia="黑体" w:cs="仿宋_GB2312"/>
          <w:sz w:val="32"/>
          <w:szCs w:val="32"/>
        </w:rPr>
        <w:t>五、运动员资格</w:t>
      </w:r>
    </w:p>
    <w:p>
      <w:pPr>
        <w:spacing w:line="560" w:lineRule="exact"/>
        <w:ind w:firstLine="640" w:firstLineChars="200"/>
        <w:rPr>
          <w:rFonts w:ascii="仿宋_GB2312" w:hAnsi="Times New Roman" w:eastAsia="仿宋_GB2312" w:cs="仿宋_GB2312"/>
          <w:color w:val="000000" w:themeColor="text1"/>
          <w:sz w:val="32"/>
          <w:szCs w:val="32"/>
        </w:rPr>
      </w:pPr>
      <w:r>
        <w:rPr>
          <w:rFonts w:ascii="仿宋_GB2312" w:hAnsi="Times New Roman" w:eastAsia="仿宋_GB2312" w:cs="仿宋_GB2312"/>
          <w:color w:val="000000" w:themeColor="text1"/>
          <w:sz w:val="32"/>
          <w:szCs w:val="32"/>
        </w:rPr>
        <w:t>（一）符合北京市体育局</w:t>
      </w:r>
      <w:r>
        <w:rPr>
          <w:rFonts w:hint="eastAsia" w:ascii="仿宋_GB2312" w:hAnsi="微软雅黑" w:eastAsia="仿宋_GB2312" w:cs="仿宋_GB2312"/>
          <w:color w:val="000000" w:themeColor="text1"/>
          <w:sz w:val="32"/>
          <w:szCs w:val="32"/>
        </w:rPr>
        <w:t>《北京市青少年运动员注册管理办法（试行）》（京体竞技字〔20</w:t>
      </w:r>
      <w:r>
        <w:rPr>
          <w:rFonts w:ascii="仿宋_GB2312" w:hAnsi="微软雅黑" w:eastAsia="仿宋_GB2312" w:cs="仿宋_GB2312"/>
          <w:color w:val="000000" w:themeColor="text1"/>
          <w:sz w:val="32"/>
          <w:szCs w:val="32"/>
        </w:rPr>
        <w:t>11</w:t>
      </w:r>
      <w:r>
        <w:rPr>
          <w:rFonts w:hint="eastAsia" w:ascii="仿宋_GB2312" w:hAnsi="微软雅黑" w:eastAsia="仿宋_GB2312" w:cs="仿宋_GB2312"/>
          <w:color w:val="000000" w:themeColor="text1"/>
          <w:sz w:val="32"/>
          <w:szCs w:val="32"/>
        </w:rPr>
        <w:t>〕10号）</w:t>
      </w:r>
      <w:r>
        <w:rPr>
          <w:rFonts w:hint="eastAsia" w:ascii="仿宋_GB2312" w:hAnsi="Times New Roman" w:eastAsia="仿宋_GB2312" w:cs="仿宋_GB2312"/>
          <w:color w:val="000000" w:themeColor="text1"/>
          <w:sz w:val="32"/>
          <w:szCs w:val="32"/>
        </w:rPr>
        <w:t>的有关要求。</w:t>
      </w:r>
    </w:p>
    <w:p>
      <w:pPr>
        <w:spacing w:line="560" w:lineRule="exact"/>
        <w:ind w:firstLine="640" w:firstLineChars="200"/>
        <w:rPr>
          <w:rFonts w:ascii="黑体" w:hAnsi="仿宋" w:eastAsia="黑体" w:cs="黑体"/>
          <w:color w:val="000000" w:themeColor="text1"/>
          <w:sz w:val="32"/>
          <w:szCs w:val="32"/>
        </w:rPr>
      </w:pPr>
      <w:r>
        <w:rPr>
          <w:rFonts w:hint="eastAsia" w:ascii="仿宋_GB2312" w:hAnsi="Times New Roman" w:eastAsia="仿宋_GB2312" w:cs="仿宋_GB2312"/>
          <w:color w:val="000000" w:themeColor="text1"/>
          <w:sz w:val="32"/>
          <w:szCs w:val="32"/>
        </w:rPr>
        <w:t>（二）符合《</w:t>
      </w:r>
      <w:r>
        <w:rPr>
          <w:rFonts w:hint="eastAsia" w:ascii="仿宋_GB2312" w:hAnsi="微软雅黑" w:eastAsia="仿宋_GB2312" w:cs="仿宋_GB2312"/>
          <w:color w:val="000000" w:themeColor="text1"/>
          <w:sz w:val="32"/>
          <w:szCs w:val="32"/>
        </w:rPr>
        <w:t>北京市体育局关于开展20</w:t>
      </w:r>
      <w:r>
        <w:rPr>
          <w:rFonts w:ascii="仿宋_GB2312" w:hAnsi="微软雅黑" w:eastAsia="仿宋_GB2312" w:cs="仿宋_GB2312"/>
          <w:color w:val="000000" w:themeColor="text1"/>
          <w:sz w:val="32"/>
          <w:szCs w:val="32"/>
        </w:rPr>
        <w:t>23</w:t>
      </w:r>
      <w:r>
        <w:rPr>
          <w:rFonts w:hint="eastAsia" w:ascii="仿宋_GB2312" w:hAnsi="微软雅黑" w:eastAsia="仿宋_GB2312" w:cs="仿宋_GB2312"/>
          <w:color w:val="000000" w:themeColor="text1"/>
          <w:sz w:val="32"/>
          <w:szCs w:val="32"/>
        </w:rPr>
        <w:t>年度北京市青少年运动员注册工作的通知</w:t>
      </w:r>
      <w:r>
        <w:rPr>
          <w:rFonts w:hint="eastAsia" w:ascii="仿宋_GB2312" w:hAnsi="Times New Roman" w:eastAsia="仿宋_GB2312" w:cs="仿宋_GB2312"/>
          <w:color w:val="000000" w:themeColor="text1"/>
          <w:sz w:val="32"/>
          <w:szCs w:val="32"/>
        </w:rPr>
        <w:t>》（</w:t>
      </w:r>
      <w:r>
        <w:rPr>
          <w:rFonts w:hint="eastAsia" w:ascii="仿宋_GB2312" w:hAnsi="微软雅黑" w:eastAsia="仿宋_GB2312" w:cs="仿宋_GB2312"/>
          <w:color w:val="000000" w:themeColor="text1"/>
          <w:sz w:val="32"/>
          <w:szCs w:val="32"/>
        </w:rPr>
        <w:t>京体青字〔202</w:t>
      </w:r>
      <w:r>
        <w:rPr>
          <w:rFonts w:ascii="仿宋_GB2312" w:hAnsi="微软雅黑" w:eastAsia="仿宋_GB2312" w:cs="仿宋_GB2312"/>
          <w:color w:val="000000" w:themeColor="text1"/>
          <w:sz w:val="32"/>
          <w:szCs w:val="32"/>
        </w:rPr>
        <w:t>2</w:t>
      </w:r>
      <w:r>
        <w:rPr>
          <w:rFonts w:hint="eastAsia" w:ascii="仿宋_GB2312" w:hAnsi="微软雅黑" w:eastAsia="仿宋_GB2312" w:cs="仿宋_GB2312"/>
          <w:color w:val="000000" w:themeColor="text1"/>
          <w:sz w:val="32"/>
          <w:szCs w:val="32"/>
        </w:rPr>
        <w:t>〕</w:t>
      </w:r>
      <w:r>
        <w:rPr>
          <w:rFonts w:ascii="仿宋_GB2312" w:hAnsi="微软雅黑" w:eastAsia="仿宋_GB2312" w:cs="仿宋_GB2312"/>
          <w:color w:val="000000" w:themeColor="text1"/>
          <w:sz w:val="32"/>
          <w:szCs w:val="32"/>
        </w:rPr>
        <w:t>26</w:t>
      </w:r>
      <w:r>
        <w:rPr>
          <w:rFonts w:hint="eastAsia" w:ascii="仿宋_GB2312" w:hAnsi="微软雅黑" w:eastAsia="仿宋_GB2312" w:cs="仿宋_GB2312"/>
          <w:color w:val="000000" w:themeColor="text1"/>
          <w:sz w:val="32"/>
          <w:szCs w:val="32"/>
        </w:rPr>
        <w:t>号</w:t>
      </w:r>
      <w:r>
        <w:rPr>
          <w:rFonts w:hint="eastAsia" w:ascii="仿宋_GB2312" w:hAnsi="Times New Roman" w:eastAsia="仿宋_GB2312" w:cs="仿宋_GB2312"/>
          <w:color w:val="000000" w:themeColor="text1"/>
          <w:sz w:val="32"/>
          <w:szCs w:val="32"/>
        </w:rPr>
        <w:t>）的有关规定。</w:t>
      </w:r>
    </w:p>
    <w:p>
      <w:pPr>
        <w:spacing w:line="540" w:lineRule="exact"/>
        <w:ind w:firstLine="640" w:firstLineChars="200"/>
        <w:rPr>
          <w:rFonts w:ascii="黑体" w:hAnsi="仿宋" w:eastAsia="黑体"/>
          <w:sz w:val="32"/>
          <w:szCs w:val="32"/>
        </w:rPr>
      </w:pPr>
      <w:r>
        <w:rPr>
          <w:rFonts w:hint="eastAsia" w:ascii="黑体" w:hAnsi="仿宋" w:eastAsia="黑体" w:cs="黑体"/>
          <w:sz w:val="32"/>
          <w:szCs w:val="32"/>
        </w:rPr>
        <w:t>六、参加办法</w:t>
      </w:r>
    </w:p>
    <w:p>
      <w:pPr>
        <w:spacing w:line="54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（一）以区为单位组队参加。</w:t>
      </w:r>
    </w:p>
    <w:p>
      <w:pPr>
        <w:spacing w:line="540" w:lineRule="exact"/>
        <w:ind w:firstLine="640" w:firstLineChars="200"/>
        <w:rPr>
          <w:rFonts w:ascii="仿宋_GB2312" w:hAnsi="仿宋" w:eastAsia="仿宋_GB2312"/>
          <w:sz w:val="32"/>
          <w:szCs w:val="32"/>
        </w:rPr>
      </w:pPr>
      <w:r>
        <w:rPr>
          <w:rFonts w:hint="eastAsia" w:ascii="仿宋_GB2312" w:hAnsi="仿宋" w:eastAsia="仿宋_GB2312"/>
          <w:sz w:val="32"/>
          <w:szCs w:val="32"/>
        </w:rPr>
        <w:t>（二）</w:t>
      </w:r>
      <w:r>
        <w:rPr>
          <w:rFonts w:ascii="仿宋_GB2312" w:hAnsi="仿宋" w:eastAsia="仿宋_GB2312"/>
          <w:sz w:val="32"/>
          <w:szCs w:val="32"/>
        </w:rPr>
        <w:t>以2023年度青少年运动员注册为依据，运动员只能代表2023年度注册单位参加比赛。</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（三）经二级以上医院检查证明身体健康。</w:t>
      </w:r>
    </w:p>
    <w:p>
      <w:pPr>
        <w:spacing w:line="560" w:lineRule="exact"/>
        <w:ind w:firstLine="640" w:firstLineChars="200"/>
        <w:rPr>
          <w:rFonts w:ascii="仿宋_GB2312" w:hAnsi="微软雅黑" w:eastAsia="仿宋_GB2312" w:cs="仿宋_GB2312"/>
          <w:sz w:val="32"/>
          <w:szCs w:val="32"/>
        </w:rPr>
      </w:pPr>
      <w:r>
        <w:rPr>
          <w:rFonts w:hint="eastAsia" w:ascii="仿宋_GB2312" w:hAnsi="仿宋" w:eastAsia="仿宋_GB2312" w:cs="仿宋_GB2312"/>
          <w:sz w:val="32"/>
          <w:szCs w:val="32"/>
        </w:rPr>
        <w:t>（四）各单位可报领队</w:t>
      </w:r>
      <w:r>
        <w:rPr>
          <w:rFonts w:ascii="仿宋_GB2312" w:hAnsi="仿宋" w:eastAsia="仿宋_GB2312" w:cs="仿宋_GB2312"/>
          <w:sz w:val="32"/>
          <w:szCs w:val="32"/>
        </w:rPr>
        <w:t>1</w:t>
      </w:r>
      <w:r>
        <w:rPr>
          <w:rFonts w:hint="eastAsia" w:ascii="仿宋_GB2312" w:hAnsi="仿宋" w:eastAsia="仿宋_GB2312" w:cs="仿宋_GB2312"/>
          <w:sz w:val="32"/>
          <w:szCs w:val="32"/>
        </w:rPr>
        <w:t>人，每组教练员2-3人（同1名教练只能代表1个参赛单位报名）。</w:t>
      </w:r>
      <w:r>
        <w:rPr>
          <w:rFonts w:hint="eastAsia" w:ascii="仿宋_GB2312" w:eastAsia="仿宋_GB2312"/>
          <w:color w:val="000000"/>
          <w:sz w:val="32"/>
          <w:szCs w:val="32"/>
        </w:rPr>
        <w:t>每名运动员只能代表一个单位参赛，</w:t>
      </w:r>
      <w:r>
        <w:rPr>
          <w:rFonts w:hint="eastAsia" w:ascii="仿宋_GB2312" w:hAnsi="仿宋" w:eastAsia="仿宋_GB2312" w:cs="仿宋_GB2312"/>
          <w:sz w:val="32"/>
          <w:szCs w:val="32"/>
        </w:rPr>
        <w:t>运动员不得跨组别参赛，街式项目</w:t>
      </w:r>
      <w:r>
        <w:rPr>
          <w:rFonts w:hint="eastAsia" w:ascii="仿宋_GB2312" w:hAnsi="仿宋" w:eastAsia="仿宋_GB2312" w:cs="黑体"/>
          <w:sz w:val="32"/>
          <w:szCs w:val="32"/>
        </w:rPr>
        <w:t>每单位各组别限报男子运动员、女子运动员各</w:t>
      </w:r>
      <w:r>
        <w:rPr>
          <w:rFonts w:hint="eastAsia" w:ascii="仿宋_GB2312" w:hAnsi="仿宋" w:eastAsia="仿宋_GB2312" w:cs="黑体"/>
          <w:sz w:val="32"/>
          <w:szCs w:val="32"/>
          <w:lang w:val="en-US" w:eastAsia="zh-CN"/>
        </w:rPr>
        <w:t>4</w:t>
      </w:r>
      <w:r>
        <w:rPr>
          <w:rFonts w:hint="eastAsia" w:ascii="仿宋_GB2312" w:hAnsi="仿宋" w:eastAsia="仿宋_GB2312" w:cs="黑体"/>
          <w:sz w:val="32"/>
          <w:szCs w:val="32"/>
        </w:rPr>
        <w:t>人，</w:t>
      </w:r>
      <w:r>
        <w:rPr>
          <w:rFonts w:hint="eastAsia" w:ascii="仿宋_GB2312" w:hAnsi="仿宋" w:eastAsia="仿宋_GB2312" w:cs="仿宋_GB2312"/>
          <w:sz w:val="32"/>
          <w:szCs w:val="32"/>
        </w:rPr>
        <w:t>碗池项目</w:t>
      </w:r>
      <w:r>
        <w:rPr>
          <w:rFonts w:hint="eastAsia" w:ascii="仿宋_GB2312" w:hAnsi="仿宋" w:eastAsia="仿宋_GB2312" w:cs="黑体"/>
          <w:sz w:val="32"/>
          <w:szCs w:val="32"/>
        </w:rPr>
        <w:t>每单位各组别限报男子运动员、女子运动员各</w:t>
      </w:r>
      <w:r>
        <w:rPr>
          <w:rFonts w:hint="eastAsia" w:ascii="仿宋_GB2312" w:hAnsi="仿宋" w:eastAsia="仿宋_GB2312" w:cs="黑体"/>
          <w:sz w:val="32"/>
          <w:szCs w:val="32"/>
          <w:lang w:val="en-US" w:eastAsia="zh-CN"/>
        </w:rPr>
        <w:t>4</w:t>
      </w:r>
      <w:r>
        <w:rPr>
          <w:rFonts w:hint="eastAsia" w:ascii="仿宋_GB2312" w:hAnsi="仿宋" w:eastAsia="仿宋_GB2312" w:cs="黑体"/>
          <w:sz w:val="32"/>
          <w:szCs w:val="32"/>
        </w:rPr>
        <w:t>人。</w:t>
      </w:r>
    </w:p>
    <w:p>
      <w:pPr>
        <w:spacing w:line="540" w:lineRule="exact"/>
        <w:ind w:firstLine="640" w:firstLineChars="200"/>
        <w:rPr>
          <w:rFonts w:ascii="黑体" w:hAnsi="仿宋" w:eastAsia="黑体"/>
          <w:sz w:val="32"/>
          <w:szCs w:val="32"/>
        </w:rPr>
      </w:pPr>
      <w:r>
        <w:rPr>
          <w:rFonts w:hint="eastAsia" w:ascii="黑体" w:hAnsi="仿宋" w:eastAsia="黑体" w:cs="黑体"/>
          <w:sz w:val="32"/>
          <w:szCs w:val="32"/>
        </w:rPr>
        <w:t>七、竞赛办法</w:t>
      </w:r>
    </w:p>
    <w:p>
      <w:pPr>
        <w:ind w:firstLine="640" w:firstLineChars="200"/>
        <w:rPr>
          <w:rFonts w:ascii="仿宋_GB2312" w:eastAsia="仿宋_GB2312"/>
          <w:sz w:val="32"/>
          <w:szCs w:val="32"/>
        </w:rPr>
      </w:pPr>
      <w:r>
        <w:rPr>
          <w:rFonts w:hint="eastAsia" w:ascii="仿宋_GB2312" w:hAnsi="仿宋" w:eastAsia="仿宋_GB2312" w:cs="仿宋_GB2312"/>
          <w:sz w:val="32"/>
          <w:szCs w:val="32"/>
        </w:rPr>
        <w:t>（一）按照</w:t>
      </w:r>
      <w:r>
        <w:rPr>
          <w:rFonts w:hint="eastAsia" w:ascii="仿宋_GB2312" w:eastAsia="仿宋_GB2312"/>
          <w:sz w:val="32"/>
          <w:szCs w:val="32"/>
        </w:rPr>
        <w:t>W</w:t>
      </w:r>
      <w:r>
        <w:rPr>
          <w:rFonts w:ascii="仿宋_GB2312" w:eastAsia="仿宋_GB2312"/>
          <w:sz w:val="32"/>
          <w:szCs w:val="32"/>
        </w:rPr>
        <w:t>ORLD SKATE</w:t>
      </w:r>
      <w:r>
        <w:rPr>
          <w:rFonts w:hint="eastAsia" w:ascii="仿宋_GB2312" w:eastAsia="仿宋_GB2312"/>
          <w:sz w:val="32"/>
          <w:szCs w:val="32"/>
        </w:rPr>
        <w:t>常规滑板评判标准的规则为赛事依据，评分标准如下：</w:t>
      </w:r>
    </w:p>
    <w:p>
      <w:pPr>
        <w:ind w:firstLine="640" w:firstLineChars="200"/>
        <w:rPr>
          <w:rFonts w:ascii="仿宋_GB2312" w:eastAsia="仿宋_GB2312"/>
          <w:sz w:val="32"/>
          <w:szCs w:val="32"/>
        </w:rPr>
      </w:pPr>
      <w:r>
        <w:rPr>
          <w:rFonts w:hint="eastAsia" w:ascii="仿宋_GB2312" w:eastAsia="仿宋_GB2312"/>
          <w:sz w:val="32"/>
          <w:szCs w:val="32"/>
        </w:rPr>
        <w:t xml:space="preserve"> </w:t>
      </w:r>
      <w:r>
        <w:rPr>
          <w:rFonts w:ascii="仿宋_GB2312" w:eastAsia="仿宋_GB2312"/>
          <w:sz w:val="32"/>
          <w:szCs w:val="32"/>
        </w:rPr>
        <w:t xml:space="preserve">1. </w:t>
      </w:r>
      <w:r>
        <w:rPr>
          <w:rFonts w:hint="eastAsia" w:ascii="仿宋_GB2312" w:eastAsia="仿宋_GB2312"/>
          <w:sz w:val="32"/>
          <w:szCs w:val="32"/>
        </w:rPr>
        <w:t>完成动作的难度和多样性。</w:t>
      </w:r>
    </w:p>
    <w:p>
      <w:pPr>
        <w:ind w:firstLine="640" w:firstLineChars="200"/>
        <w:rPr>
          <w:rFonts w:ascii="仿宋_GB2312" w:eastAsia="仿宋_GB2312"/>
          <w:sz w:val="32"/>
          <w:szCs w:val="32"/>
        </w:rPr>
      </w:pPr>
      <w:r>
        <w:rPr>
          <w:rFonts w:hint="eastAsia" w:ascii="仿宋_GB2312" w:eastAsia="仿宋_GB2312"/>
          <w:sz w:val="32"/>
          <w:szCs w:val="32"/>
        </w:rPr>
        <w:t xml:space="preserve"> </w:t>
      </w:r>
      <w:r>
        <w:rPr>
          <w:rFonts w:ascii="仿宋_GB2312" w:eastAsia="仿宋_GB2312"/>
          <w:sz w:val="32"/>
          <w:szCs w:val="32"/>
        </w:rPr>
        <w:t xml:space="preserve">2. </w:t>
      </w:r>
      <w:r>
        <w:rPr>
          <w:rFonts w:hint="eastAsia" w:ascii="仿宋_GB2312" w:eastAsia="仿宋_GB2312"/>
          <w:sz w:val="32"/>
          <w:szCs w:val="32"/>
        </w:rPr>
        <w:t>完成动作的质量。</w:t>
      </w:r>
    </w:p>
    <w:p>
      <w:pPr>
        <w:ind w:firstLine="640" w:firstLineChars="200"/>
        <w:rPr>
          <w:rFonts w:ascii="仿宋_GB2312" w:eastAsia="仿宋_GB2312"/>
          <w:sz w:val="32"/>
          <w:szCs w:val="32"/>
        </w:rPr>
      </w:pPr>
      <w:r>
        <w:rPr>
          <w:rFonts w:hint="eastAsia" w:ascii="仿宋_GB2312" w:eastAsia="仿宋_GB2312"/>
          <w:sz w:val="32"/>
          <w:szCs w:val="32"/>
        </w:rPr>
        <w:t xml:space="preserve"> </w:t>
      </w:r>
      <w:r>
        <w:rPr>
          <w:rFonts w:ascii="仿宋_GB2312" w:eastAsia="仿宋_GB2312"/>
          <w:sz w:val="32"/>
          <w:szCs w:val="32"/>
        </w:rPr>
        <w:t xml:space="preserve">3. </w:t>
      </w:r>
      <w:r>
        <w:rPr>
          <w:rFonts w:hint="eastAsia" w:ascii="仿宋_GB2312" w:eastAsia="仿宋_GB2312"/>
          <w:sz w:val="32"/>
          <w:szCs w:val="32"/>
        </w:rPr>
        <w:t>场地和单一道具的使用率。</w:t>
      </w:r>
    </w:p>
    <w:p>
      <w:pPr>
        <w:ind w:firstLine="640" w:firstLineChars="200"/>
        <w:rPr>
          <w:rFonts w:ascii="仿宋_GB2312" w:eastAsia="仿宋_GB2312"/>
          <w:sz w:val="32"/>
          <w:szCs w:val="32"/>
        </w:rPr>
      </w:pPr>
      <w:r>
        <w:rPr>
          <w:rFonts w:hint="eastAsia" w:ascii="仿宋_GB2312" w:eastAsia="仿宋_GB2312"/>
          <w:sz w:val="32"/>
          <w:szCs w:val="32"/>
        </w:rPr>
        <w:t xml:space="preserve"> </w:t>
      </w:r>
      <w:r>
        <w:rPr>
          <w:rFonts w:ascii="仿宋_GB2312" w:eastAsia="仿宋_GB2312"/>
          <w:sz w:val="32"/>
          <w:szCs w:val="32"/>
        </w:rPr>
        <w:t xml:space="preserve">4. </w:t>
      </w:r>
      <w:r>
        <w:rPr>
          <w:rFonts w:hint="eastAsia" w:ascii="仿宋_GB2312" w:eastAsia="仿宋_GB2312"/>
          <w:sz w:val="32"/>
          <w:szCs w:val="32"/>
        </w:rPr>
        <w:t>流畅度和稳定性。</w:t>
      </w:r>
    </w:p>
    <w:p>
      <w:pPr>
        <w:ind w:firstLine="640" w:firstLineChars="200"/>
        <w:rPr>
          <w:rFonts w:ascii="楷体_GB2312" w:eastAsia="楷体_GB2312"/>
          <w:sz w:val="32"/>
          <w:szCs w:val="32"/>
        </w:rPr>
      </w:pPr>
      <w:r>
        <w:rPr>
          <w:rFonts w:hint="eastAsia" w:ascii="仿宋_GB2312" w:eastAsia="仿宋_GB2312"/>
          <w:sz w:val="32"/>
          <w:szCs w:val="32"/>
        </w:rPr>
        <w:t xml:space="preserve"> </w:t>
      </w:r>
      <w:r>
        <w:rPr>
          <w:rFonts w:ascii="仿宋_GB2312" w:eastAsia="仿宋_GB2312"/>
          <w:sz w:val="32"/>
          <w:szCs w:val="32"/>
        </w:rPr>
        <w:t xml:space="preserve">5. </w:t>
      </w:r>
      <w:r>
        <w:rPr>
          <w:rFonts w:hint="eastAsia" w:ascii="仿宋_GB2312" w:eastAsia="仿宋_GB2312"/>
          <w:sz w:val="32"/>
          <w:szCs w:val="32"/>
        </w:rPr>
        <w:t>重复动作。</w:t>
      </w:r>
    </w:p>
    <w:p>
      <w:pPr>
        <w:ind w:firstLine="640" w:firstLineChars="200"/>
        <w:rPr>
          <w:rFonts w:ascii="仿宋_GB2312" w:eastAsia="仿宋_GB2312"/>
          <w:sz w:val="32"/>
          <w:szCs w:val="32"/>
        </w:rPr>
      </w:pPr>
      <w:r>
        <w:rPr>
          <w:rFonts w:hint="eastAsia" w:ascii="仿宋_GB2312" w:eastAsia="仿宋_GB2312"/>
          <w:sz w:val="32"/>
          <w:szCs w:val="32"/>
        </w:rPr>
        <w:t>（二）比赛办法</w:t>
      </w:r>
    </w:p>
    <w:p>
      <w:pPr>
        <w:ind w:firstLine="960" w:firstLineChars="300"/>
        <w:rPr>
          <w:rFonts w:ascii="仿宋_GB2312" w:hAnsi="仿宋" w:eastAsia="仿宋_GB2312" w:cs="仿宋_GB2312"/>
          <w:sz w:val="32"/>
          <w:szCs w:val="32"/>
          <w:highlight w:val="none"/>
        </w:rPr>
      </w:pPr>
      <w:r>
        <w:rPr>
          <w:rFonts w:hint="eastAsia" w:ascii="仿宋_GB2312" w:eastAsia="仿宋_GB2312"/>
          <w:sz w:val="32"/>
          <w:szCs w:val="32"/>
          <w:highlight w:val="none"/>
        </w:rPr>
        <w:t>1.</w:t>
      </w:r>
      <w:r>
        <w:rPr>
          <w:rFonts w:hint="eastAsia" w:ascii="仿宋_GB2312" w:hAnsi="仿宋" w:eastAsia="仿宋_GB2312" w:cs="仿宋_GB2312"/>
          <w:sz w:val="32"/>
          <w:szCs w:val="32"/>
          <w:highlight w:val="none"/>
        </w:rPr>
        <w:t>街式：</w:t>
      </w:r>
    </w:p>
    <w:p>
      <w:pPr>
        <w:ind w:firstLine="640" w:firstLineChars="200"/>
        <w:rPr>
          <w:rFonts w:ascii="仿宋_GB2312" w:hAnsi="仿宋" w:eastAsia="仿宋_GB2312" w:cs="仿宋_GB2312"/>
          <w:sz w:val="32"/>
          <w:szCs w:val="32"/>
          <w:highlight w:val="none"/>
        </w:rPr>
      </w:pPr>
      <w:r>
        <w:rPr>
          <w:rFonts w:hint="eastAsia" w:ascii="仿宋_GB2312" w:hAnsi="仿宋" w:eastAsia="仿宋_GB2312" w:cs="仿宋_GB2312"/>
          <w:sz w:val="32"/>
          <w:szCs w:val="32"/>
          <w:highlight w:val="none"/>
        </w:rPr>
        <w:t>（1）预赛阶段比两轮, 每轮</w:t>
      </w:r>
      <w:r>
        <w:rPr>
          <w:rFonts w:ascii="仿宋_GB2312" w:hAnsi="仿宋" w:eastAsia="仿宋_GB2312" w:cs="仿宋_GB2312"/>
          <w:color w:val="auto"/>
          <w:sz w:val="32"/>
          <w:szCs w:val="32"/>
          <w:highlight w:val="none"/>
        </w:rPr>
        <w:t>45</w:t>
      </w:r>
      <w:r>
        <w:rPr>
          <w:rFonts w:hint="eastAsia" w:ascii="仿宋_GB2312" w:hAnsi="仿宋" w:eastAsia="仿宋_GB2312" w:cs="仿宋_GB2312"/>
          <w:sz w:val="32"/>
          <w:szCs w:val="32"/>
          <w:highlight w:val="none"/>
        </w:rPr>
        <w:t>秒。运动员以号牌顺序1</w:t>
      </w:r>
      <w:r>
        <w:rPr>
          <w:rFonts w:ascii="仿宋_GB2312" w:hAnsi="仿宋" w:eastAsia="仿宋_GB2312" w:cs="仿宋_GB2312"/>
          <w:sz w:val="32"/>
          <w:szCs w:val="32"/>
          <w:highlight w:val="none"/>
        </w:rPr>
        <w:t>0</w:t>
      </w:r>
      <w:r>
        <w:rPr>
          <w:rFonts w:hint="eastAsia" w:ascii="仿宋_GB2312" w:hAnsi="仿宋" w:eastAsia="仿宋_GB2312" w:cs="仿宋_GB2312"/>
          <w:sz w:val="32"/>
          <w:szCs w:val="32"/>
          <w:highlight w:val="none"/>
        </w:rPr>
        <w:t>人一组出场。以每轮得分的高分轮分数作为最终得分，并据此排定名次。如两人（或两人以上）高分轮得分相同，则根据低分轮的得分排定名次。预赛前</w:t>
      </w:r>
      <w:r>
        <w:rPr>
          <w:rFonts w:hint="eastAsia" w:ascii="仿宋_GB2312" w:hAnsi="仿宋" w:eastAsia="仿宋_GB2312" w:cs="仿宋_GB2312"/>
          <w:color w:val="auto"/>
          <w:sz w:val="32"/>
          <w:szCs w:val="32"/>
          <w:highlight w:val="none"/>
        </w:rPr>
        <w:t>十</w:t>
      </w:r>
      <w:r>
        <w:rPr>
          <w:rFonts w:hint="eastAsia" w:ascii="仿宋_GB2312" w:hAnsi="仿宋" w:eastAsia="仿宋_GB2312" w:cs="仿宋_GB2312"/>
          <w:sz w:val="32"/>
          <w:szCs w:val="32"/>
          <w:highlight w:val="none"/>
        </w:rPr>
        <w:t>名进入决赛。</w:t>
      </w:r>
    </w:p>
    <w:p>
      <w:pPr>
        <w:ind w:firstLine="640" w:firstLineChars="200"/>
        <w:rPr>
          <w:rFonts w:ascii="仿宋_GB2312" w:hAnsi="仿宋" w:eastAsia="仿宋_GB2312" w:cs="仿宋_GB2312"/>
          <w:color w:val="auto"/>
          <w:sz w:val="32"/>
          <w:szCs w:val="32"/>
          <w:highlight w:val="none"/>
        </w:rPr>
      </w:pPr>
      <w:r>
        <w:rPr>
          <w:rFonts w:hint="eastAsia" w:ascii="仿宋_GB2312" w:hAnsi="仿宋" w:eastAsia="仿宋_GB2312" w:cs="仿宋_GB2312"/>
          <w:sz w:val="32"/>
          <w:szCs w:val="32"/>
          <w:highlight w:val="none"/>
        </w:rPr>
        <w:t>（2）决赛阶段，每位运动员有7次出场机会，每次出场机会包含2轮轮次赛(每轮45秒)和</w:t>
      </w:r>
      <w:r>
        <w:rPr>
          <w:rFonts w:ascii="仿宋_GB2312" w:hAnsi="仿宋" w:eastAsia="仿宋_GB2312" w:cs="仿宋_GB2312"/>
          <w:sz w:val="32"/>
          <w:szCs w:val="32"/>
          <w:highlight w:val="none"/>
        </w:rPr>
        <w:t>5</w:t>
      </w:r>
      <w:r>
        <w:rPr>
          <w:rFonts w:hint="eastAsia" w:ascii="仿宋_GB2312" w:hAnsi="仿宋" w:eastAsia="仿宋_GB2312" w:cs="仿宋_GB2312"/>
          <w:sz w:val="32"/>
          <w:szCs w:val="32"/>
          <w:highlight w:val="none"/>
        </w:rPr>
        <w:t>轮大绝招赛。</w:t>
      </w:r>
      <w:r>
        <w:rPr>
          <w:rFonts w:hint="eastAsia" w:ascii="仿宋_GB2312" w:hAnsi="仿宋" w:eastAsia="仿宋_GB2312" w:cs="仿宋_GB2312"/>
          <w:color w:val="auto"/>
          <w:sz w:val="32"/>
          <w:szCs w:val="32"/>
          <w:highlight w:val="none"/>
        </w:rPr>
        <w:t>每轮轮次赛为1</w:t>
      </w:r>
      <w:r>
        <w:rPr>
          <w:rFonts w:ascii="仿宋_GB2312" w:hAnsi="仿宋" w:eastAsia="仿宋_GB2312" w:cs="仿宋_GB2312"/>
          <w:color w:val="auto"/>
          <w:sz w:val="32"/>
          <w:szCs w:val="32"/>
          <w:highlight w:val="none"/>
        </w:rPr>
        <w:t>0</w:t>
      </w:r>
      <w:r>
        <w:rPr>
          <w:rFonts w:hint="eastAsia" w:ascii="仿宋_GB2312" w:hAnsi="仿宋" w:eastAsia="仿宋_GB2312" w:cs="仿宋_GB2312"/>
          <w:color w:val="auto"/>
          <w:sz w:val="32"/>
          <w:szCs w:val="32"/>
          <w:highlight w:val="none"/>
        </w:rPr>
        <w:t>分，每轮大绝招赛为1</w:t>
      </w:r>
      <w:r>
        <w:rPr>
          <w:rFonts w:ascii="仿宋_GB2312" w:hAnsi="仿宋" w:eastAsia="仿宋_GB2312" w:cs="仿宋_GB2312"/>
          <w:color w:val="auto"/>
          <w:sz w:val="32"/>
          <w:szCs w:val="32"/>
          <w:highlight w:val="none"/>
        </w:rPr>
        <w:t>0</w:t>
      </w:r>
      <w:r>
        <w:rPr>
          <w:rFonts w:hint="eastAsia" w:ascii="仿宋_GB2312" w:hAnsi="仿宋" w:eastAsia="仿宋_GB2312" w:cs="仿宋_GB2312"/>
          <w:color w:val="auto"/>
          <w:sz w:val="32"/>
          <w:szCs w:val="32"/>
          <w:highlight w:val="none"/>
        </w:rPr>
        <w:t>分，满分7</w:t>
      </w:r>
      <w:r>
        <w:rPr>
          <w:rFonts w:ascii="仿宋_GB2312" w:hAnsi="仿宋" w:eastAsia="仿宋_GB2312" w:cs="仿宋_GB2312"/>
          <w:color w:val="auto"/>
          <w:sz w:val="32"/>
          <w:szCs w:val="32"/>
          <w:highlight w:val="none"/>
        </w:rPr>
        <w:t>0</w:t>
      </w:r>
      <w:r>
        <w:rPr>
          <w:rFonts w:hint="eastAsia" w:ascii="仿宋_GB2312" w:hAnsi="仿宋" w:eastAsia="仿宋_GB2312" w:cs="仿宋_GB2312"/>
          <w:color w:val="auto"/>
          <w:sz w:val="32"/>
          <w:szCs w:val="32"/>
          <w:highlight w:val="none"/>
        </w:rPr>
        <w:t>分，运动员得分最高的</w:t>
      </w:r>
      <w:r>
        <w:rPr>
          <w:rFonts w:ascii="仿宋_GB2312" w:hAnsi="仿宋" w:eastAsia="仿宋_GB2312" w:cs="仿宋_GB2312"/>
          <w:color w:val="auto"/>
          <w:sz w:val="32"/>
          <w:szCs w:val="32"/>
          <w:highlight w:val="none"/>
        </w:rPr>
        <w:t>3</w:t>
      </w:r>
      <w:r>
        <w:rPr>
          <w:rFonts w:hint="eastAsia" w:ascii="仿宋_GB2312" w:hAnsi="仿宋" w:eastAsia="仿宋_GB2312" w:cs="仿宋_GB2312"/>
          <w:color w:val="auto"/>
          <w:sz w:val="32"/>
          <w:szCs w:val="32"/>
          <w:highlight w:val="none"/>
        </w:rPr>
        <w:t>轮分数的总和为该运动员最终得分。</w:t>
      </w:r>
    </w:p>
    <w:p>
      <w:pPr>
        <w:ind w:firstLine="960" w:firstLineChars="300"/>
        <w:rPr>
          <w:rFonts w:ascii="仿宋_GB2312" w:hAnsi="仿宋" w:eastAsia="仿宋_GB2312" w:cs="仿宋_GB2312"/>
          <w:sz w:val="32"/>
          <w:szCs w:val="32"/>
        </w:rPr>
      </w:pPr>
      <w:r>
        <w:rPr>
          <w:rFonts w:ascii="仿宋_GB2312" w:hAnsi="仿宋" w:eastAsia="仿宋_GB2312" w:cs="仿宋_GB2312"/>
          <w:sz w:val="32"/>
          <w:szCs w:val="32"/>
        </w:rPr>
        <w:t>2</w:t>
      </w:r>
      <w:r>
        <w:rPr>
          <w:rFonts w:hint="eastAsia" w:ascii="仿宋_GB2312" w:hAnsi="仿宋" w:eastAsia="仿宋_GB2312" w:cs="仿宋_GB2312"/>
          <w:sz w:val="32"/>
          <w:szCs w:val="32"/>
        </w:rPr>
        <w:t>.碗池：</w:t>
      </w:r>
    </w:p>
    <w:p>
      <w:pPr>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（1）预赛阶段比两轮。每轮45秒。运动员以号牌顺序1</w:t>
      </w:r>
      <w:r>
        <w:rPr>
          <w:rFonts w:ascii="仿宋_GB2312" w:hAnsi="仿宋" w:eastAsia="仿宋_GB2312" w:cs="仿宋_GB2312"/>
          <w:sz w:val="32"/>
          <w:szCs w:val="32"/>
        </w:rPr>
        <w:t>0</w:t>
      </w:r>
      <w:r>
        <w:rPr>
          <w:rFonts w:hint="eastAsia" w:ascii="仿宋_GB2312" w:hAnsi="仿宋" w:eastAsia="仿宋_GB2312" w:cs="仿宋_GB2312"/>
          <w:sz w:val="32"/>
          <w:szCs w:val="32"/>
        </w:rPr>
        <w:t>人一组出场。以每轮得分的高分轮分数作为最终得分，并据此排定名次。如两人（或两人以上）高分轮得分相同，则根据低分轮的得分排定名次。预赛前十五名进入决赛。</w:t>
      </w:r>
    </w:p>
    <w:p>
      <w:pPr>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2）决赛阶段比三轮，每轮45秒。以每轮得分的高分轮分数作为最终得分。决赛运动员按预赛排名相反的次序出场，以每轮得分的高分轮分数作为最终得分，并据此排定名次。如两人（或两人以上）高分轮得分相同，则根据低分轮的得分排定名次。</w:t>
      </w:r>
    </w:p>
    <w:p>
      <w:pPr>
        <w:ind w:left="19" w:leftChars="8" w:firstLine="617" w:firstLineChars="193"/>
        <w:rPr>
          <w:rFonts w:ascii="仿宋_GB2312" w:hAnsi="仿宋" w:eastAsia="仿宋_GB2312" w:cs="仿宋_GB2312"/>
          <w:sz w:val="32"/>
          <w:szCs w:val="32"/>
        </w:rPr>
      </w:pPr>
      <w:r>
        <w:rPr>
          <w:rFonts w:hint="eastAsia" w:ascii="仿宋_GB2312" w:hAnsi="仿宋" w:eastAsia="仿宋_GB2312" w:cs="仿宋_GB2312"/>
          <w:sz w:val="32"/>
          <w:szCs w:val="32"/>
        </w:rPr>
        <w:t>（三）报名确认后不得更改，报名不足 3 人时，不进行比赛。</w:t>
      </w:r>
    </w:p>
    <w:p>
      <w:pPr>
        <w:spacing w:line="560" w:lineRule="exact"/>
        <w:ind w:firstLine="640" w:firstLineChars="200"/>
        <w:rPr>
          <w:rFonts w:ascii="仿宋_GB2312" w:hAnsi="Times New Roman" w:eastAsia="仿宋_GB2312" w:cs="仿宋_GB2312"/>
          <w:sz w:val="32"/>
          <w:szCs w:val="32"/>
        </w:rPr>
      </w:pPr>
      <w:r>
        <w:rPr>
          <w:rFonts w:hint="eastAsia" w:ascii="仿宋_GB2312" w:hAnsi="仿宋" w:eastAsia="仿宋_GB2312" w:cs="仿宋_GB2312"/>
          <w:sz w:val="32"/>
          <w:szCs w:val="32"/>
        </w:rPr>
        <w:t>（四）</w:t>
      </w:r>
      <w:r>
        <w:rPr>
          <w:rFonts w:hint="eastAsia" w:ascii="仿宋_GB2312" w:hAnsi="Times New Roman" w:eastAsia="仿宋_GB2312" w:cs="仿宋_GB2312"/>
          <w:sz w:val="32"/>
          <w:szCs w:val="32"/>
        </w:rPr>
        <w:t>技术会议于赛前一周召开</w:t>
      </w:r>
      <w:r>
        <w:rPr>
          <w:rFonts w:hint="eastAsia" w:ascii="仿宋_GB2312" w:hAnsi="仿宋" w:eastAsia="仿宋_GB2312"/>
          <w:sz w:val="32"/>
          <w:szCs w:val="32"/>
        </w:rPr>
        <w:t>由承办单位另行通知。</w:t>
      </w:r>
    </w:p>
    <w:p>
      <w:pPr>
        <w:spacing w:line="540" w:lineRule="exact"/>
        <w:ind w:firstLine="640" w:firstLineChars="200"/>
        <w:rPr>
          <w:rFonts w:ascii="仿宋_GB2312" w:hAnsi="Times New Roman" w:eastAsia="仿宋_GB2312" w:cs="仿宋_GB2312"/>
          <w:sz w:val="32"/>
          <w:szCs w:val="32"/>
        </w:rPr>
      </w:pPr>
      <w:r>
        <w:rPr>
          <w:rFonts w:hint="eastAsia" w:ascii="黑体" w:hAnsi="黑体" w:eastAsia="黑体" w:cs="仿宋_GB2312"/>
          <w:sz w:val="32"/>
          <w:szCs w:val="32"/>
        </w:rPr>
        <w:t>八、报名办法</w:t>
      </w:r>
    </w:p>
    <w:p>
      <w:pPr>
        <w:spacing w:line="560" w:lineRule="exact"/>
        <w:ind w:left="120" w:leftChars="50" w:firstLine="480" w:firstLineChars="150"/>
        <w:rPr>
          <w:rFonts w:ascii="仿宋_GB2312" w:hAnsi="Times New Roman" w:eastAsia="仿宋_GB2312" w:cs="仿宋_GB2312"/>
          <w:sz w:val="32"/>
          <w:szCs w:val="32"/>
        </w:rPr>
      </w:pPr>
      <w:r>
        <w:rPr>
          <w:rFonts w:hint="eastAsia" w:ascii="仿宋_GB2312" w:hAnsi="仿宋" w:eastAsia="仿宋_GB2312" w:cs="仿宋_GB2312"/>
          <w:sz w:val="32"/>
          <w:szCs w:val="32"/>
        </w:rPr>
        <w:t>（一）网络报名：</w:t>
      </w:r>
      <w:r>
        <w:rPr>
          <w:rFonts w:hint="eastAsia" w:ascii="仿宋_GB2312" w:hAnsi="仿宋" w:eastAsia="仿宋_GB2312" w:cs="仿宋"/>
          <w:sz w:val="32"/>
          <w:szCs w:val="32"/>
        </w:rPr>
        <w:t>各参赛单位于</w:t>
      </w:r>
      <w:r>
        <w:rPr>
          <w:rFonts w:hint="eastAsia" w:ascii="仿宋_GB2312" w:hAnsi="Times New Roman" w:eastAsia="仿宋_GB2312" w:cs="仿宋_GB2312"/>
          <w:sz w:val="32"/>
          <w:szCs w:val="32"/>
        </w:rPr>
        <w:t>202</w:t>
      </w:r>
      <w:r>
        <w:rPr>
          <w:rFonts w:ascii="仿宋_GB2312" w:hAnsi="Times New Roman" w:eastAsia="仿宋_GB2312" w:cs="仿宋_GB2312"/>
          <w:sz w:val="32"/>
          <w:szCs w:val="32"/>
        </w:rPr>
        <w:t>3</w:t>
      </w:r>
      <w:r>
        <w:rPr>
          <w:rFonts w:hint="eastAsia" w:ascii="仿宋_GB2312" w:hAnsi="Times New Roman" w:eastAsia="仿宋_GB2312" w:cs="仿宋_GB2312"/>
          <w:sz w:val="32"/>
          <w:szCs w:val="32"/>
        </w:rPr>
        <w:t>年4</w:t>
      </w:r>
      <w:r>
        <w:rPr>
          <w:rFonts w:hint="eastAsia" w:ascii="仿宋_GB2312" w:hAnsi="仿宋" w:eastAsia="仿宋_GB2312" w:cs="仿宋"/>
          <w:sz w:val="32"/>
          <w:szCs w:val="32"/>
        </w:rPr>
        <w:t>月3日—4月1</w:t>
      </w:r>
      <w:r>
        <w:rPr>
          <w:rFonts w:hint="eastAsia" w:ascii="仿宋_GB2312" w:hAnsi="仿宋" w:eastAsia="仿宋_GB2312" w:cs="仿宋"/>
          <w:sz w:val="32"/>
          <w:szCs w:val="32"/>
          <w:lang w:val="en-US" w:eastAsia="zh-CN"/>
        </w:rPr>
        <w:t>1</w:t>
      </w:r>
      <w:r>
        <w:rPr>
          <w:rFonts w:hint="eastAsia" w:ascii="仿宋_GB2312" w:hAnsi="仿宋" w:eastAsia="仿宋_GB2312" w:cs="仿宋"/>
          <w:sz w:val="32"/>
          <w:szCs w:val="32"/>
        </w:rPr>
        <w:t>日</w:t>
      </w:r>
      <w:r>
        <w:rPr>
          <w:rFonts w:hint="eastAsia" w:ascii="仿宋_GB2312" w:hAnsi="Times New Roman" w:eastAsia="仿宋_GB2312" w:cs="仿宋_GB2312"/>
          <w:sz w:val="32"/>
          <w:szCs w:val="32"/>
        </w:rPr>
        <w:t>在</w:t>
      </w:r>
      <w:r>
        <w:rPr>
          <w:rFonts w:ascii="仿宋_GB2312" w:hAnsi="仿宋" w:eastAsia="仿宋_GB2312" w:cs="仿宋_GB2312"/>
          <w:color w:val="000000"/>
          <w:sz w:val="32"/>
          <w:szCs w:val="32"/>
        </w:rPr>
        <w:t>北京市体育竞赛管理和国际交流中心官方网站 (https://www.bjcac.org.cn)进行网络预报名；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Times New Roman" w:eastAsia="仿宋_GB2312" w:cs="仿宋_GB2312"/>
          <w:sz w:val="32"/>
          <w:szCs w:val="32"/>
        </w:rPr>
        <w:t>（二）现场报名：</w:t>
      </w:r>
      <w:r>
        <w:rPr>
          <w:rFonts w:hint="eastAsia" w:ascii="仿宋_GB2312" w:hAnsi="仿宋" w:eastAsia="仿宋_GB2312" w:cs="仿宋"/>
          <w:sz w:val="32"/>
          <w:szCs w:val="32"/>
        </w:rPr>
        <w:t>各参赛单位于</w:t>
      </w:r>
      <w:r>
        <w:rPr>
          <w:rFonts w:hint="eastAsia" w:ascii="仿宋_GB2312" w:hAnsi="Times New Roman" w:eastAsia="仿宋_GB2312" w:cs="仿宋_GB2312"/>
          <w:sz w:val="32"/>
          <w:szCs w:val="32"/>
        </w:rPr>
        <w:t>202</w:t>
      </w:r>
      <w:r>
        <w:rPr>
          <w:rFonts w:ascii="仿宋_GB2312" w:hAnsi="Times New Roman" w:eastAsia="仿宋_GB2312" w:cs="仿宋_GB2312"/>
          <w:sz w:val="32"/>
          <w:szCs w:val="32"/>
        </w:rPr>
        <w:t>3</w:t>
      </w:r>
      <w:r>
        <w:rPr>
          <w:rFonts w:hint="eastAsia" w:ascii="仿宋_GB2312" w:hAnsi="Times New Roman" w:eastAsia="仿宋_GB2312" w:cs="仿宋_GB2312"/>
          <w:sz w:val="32"/>
          <w:szCs w:val="32"/>
        </w:rPr>
        <w:t>年4月1</w:t>
      </w:r>
      <w:r>
        <w:rPr>
          <w:rFonts w:hint="eastAsia" w:ascii="仿宋_GB2312" w:hAnsi="Times New Roman" w:eastAsia="仿宋_GB2312" w:cs="仿宋_GB2312"/>
          <w:sz w:val="32"/>
          <w:szCs w:val="32"/>
          <w:lang w:val="en-US" w:eastAsia="zh-CN"/>
        </w:rPr>
        <w:t>2</w:t>
      </w:r>
      <w:r>
        <w:rPr>
          <w:rFonts w:hint="eastAsia" w:ascii="仿宋_GB2312" w:hAnsi="Times New Roman" w:eastAsia="仿宋_GB2312" w:cs="仿宋_GB2312"/>
          <w:sz w:val="32"/>
          <w:szCs w:val="32"/>
        </w:rPr>
        <w:t>日将以下材料送交</w:t>
      </w:r>
      <w:r>
        <w:rPr>
          <w:rFonts w:ascii="仿宋_GB2312" w:hAnsi="仿宋" w:eastAsia="仿宋_GB2312" w:cs="仿宋_GB2312"/>
          <w:color w:val="000000"/>
          <w:sz w:val="32"/>
          <w:szCs w:val="32"/>
        </w:rPr>
        <w:t>北京市体育竞赛管理和国际交流中心</w:t>
      </w:r>
      <w:r>
        <w:rPr>
          <w:rFonts w:hint="eastAsia" w:ascii="仿宋_GB2312" w:hAnsi="Times New Roman" w:eastAsia="仿宋_GB2312" w:cs="仿宋_GB2312"/>
          <w:sz w:val="32"/>
          <w:szCs w:val="32"/>
        </w:rPr>
        <w:t>四层奥运项目管理二部。</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2.领队签字并加盖参赛单位公章参赛承诺书一份；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3.参赛领队、教练员和队医身份证复印件，参赛运动员身份证（户籍卡）和学籍卡复印件；</w:t>
      </w:r>
    </w:p>
    <w:p>
      <w:pPr>
        <w:spacing w:line="560" w:lineRule="exact"/>
        <w:ind w:firstLine="640" w:firstLineChars="200"/>
      </w:pPr>
      <w:r>
        <w:rPr>
          <w:rFonts w:hint="eastAsia" w:ascii="仿宋_GB2312" w:hAnsi="仿宋" w:eastAsia="仿宋_GB2312" w:cs="仿宋_GB2312"/>
          <w:color w:val="000000"/>
          <w:sz w:val="32"/>
          <w:szCs w:val="32"/>
        </w:rPr>
        <w:t>4.参赛运动员及监护人签字运动员参赛声明。</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（三）逾期未报名或未提交材料按不参赛处理，报名后不得更改，不在参赛人员名单内的人员届时不得入场。比赛时运动员须持本人二代身份证原件参赛。</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spacing w:line="560" w:lineRule="exact"/>
        <w:ind w:firstLine="640" w:firstLineChars="200"/>
        <w:rPr>
          <w:rFonts w:hint="default" w:ascii="仿宋_GB2312" w:hAnsi="仿宋" w:eastAsia="仿宋_GB2312" w:cs="仿宋_GB2312"/>
          <w:color w:val="000000"/>
          <w:sz w:val="32"/>
          <w:szCs w:val="32"/>
          <w:lang w:val="en-US" w:eastAsia="zh-CN"/>
        </w:rPr>
      </w:pPr>
      <w:r>
        <w:rPr>
          <w:rFonts w:hint="eastAsia" w:ascii="仿宋_GB2312" w:hAnsi="仿宋" w:eastAsia="仿宋_GB2312" w:cs="仿宋_GB2312"/>
          <w:color w:val="000000"/>
          <w:sz w:val="32"/>
          <w:szCs w:val="32"/>
        </w:rPr>
        <w:t>联系人：</w:t>
      </w:r>
      <w:r>
        <w:rPr>
          <w:rFonts w:hint="eastAsia" w:ascii="仿宋_GB2312" w:hAnsi="仿宋" w:eastAsia="仿宋_GB2312" w:cs="仿宋_GB2312"/>
          <w:color w:val="000000"/>
          <w:sz w:val="32"/>
          <w:szCs w:val="32"/>
          <w:lang w:val="en-US" w:eastAsia="zh-CN"/>
        </w:rPr>
        <w:t>赵一峥</w:t>
      </w:r>
      <w:r>
        <w:rPr>
          <w:rFonts w:hint="eastAsia" w:ascii="仿宋_GB2312" w:hAnsi="仿宋" w:eastAsia="仿宋_GB2312" w:cs="仿宋_GB2312"/>
          <w:color w:val="000000"/>
          <w:sz w:val="32"/>
          <w:szCs w:val="32"/>
        </w:rPr>
        <w:t>，联系电话：</w:t>
      </w:r>
      <w:r>
        <w:rPr>
          <w:rFonts w:hint="eastAsia" w:ascii="仿宋_GB2312" w:hAnsi="仿宋" w:eastAsia="仿宋_GB2312" w:cs="仿宋_GB2312"/>
          <w:color w:val="000000"/>
          <w:sz w:val="32"/>
          <w:szCs w:val="32"/>
          <w:lang w:val="en-US" w:eastAsia="zh-CN"/>
        </w:rPr>
        <w:t>63159690</w:t>
      </w:r>
    </w:p>
    <w:p>
      <w:pPr>
        <w:pStyle w:val="2"/>
        <w:ind w:left="640" w:hanging="640"/>
      </w:pPr>
      <w:r>
        <w:rPr>
          <w:rFonts w:hint="eastAsia" w:ascii="仿宋_GB2312" w:hAnsi="仿宋" w:eastAsia="仿宋_GB2312" w:cs="仿宋_GB2312"/>
          <w:color w:val="000000"/>
          <w:szCs w:val="32"/>
        </w:rPr>
        <w:t xml:space="preserve">    电子邮箱：</w:t>
      </w:r>
      <w:r>
        <w:rPr>
          <w:rFonts w:hint="eastAsia" w:ascii="仿宋_GB2312" w:hAnsi="仿宋" w:eastAsia="仿宋_GB2312" w:cs="仿宋_GB2312"/>
          <w:color w:val="000000"/>
          <w:szCs w:val="32"/>
          <w:lang w:val="en-US" w:eastAsia="zh-CN"/>
        </w:rPr>
        <w:t>zhaoyizheng</w:t>
      </w:r>
      <w:r>
        <w:fldChar w:fldCharType="begin"/>
      </w:r>
      <w:r>
        <w:instrText xml:space="preserve"> HYPERLINK "mailto:li.yuan@tyj.beijing.gov.cn" </w:instrText>
      </w:r>
      <w:r>
        <w:fldChar w:fldCharType="separate"/>
      </w:r>
      <w:r>
        <w:rPr>
          <w:rFonts w:ascii="仿宋_GB2312" w:hAnsi="仿宋" w:eastAsia="仿宋_GB2312" w:cs="仿宋_GB2312"/>
          <w:color w:val="000000"/>
          <w:szCs w:val="32"/>
        </w:rPr>
        <w:t>@tyj.beijing.gov.cn</w:t>
      </w:r>
      <w:r>
        <w:rPr>
          <w:rFonts w:ascii="仿宋_GB2312" w:hAnsi="仿宋" w:eastAsia="仿宋_GB2312" w:cs="仿宋_GB2312"/>
          <w:color w:val="000000"/>
          <w:szCs w:val="32"/>
        </w:rPr>
        <w:fldChar w:fldCharType="end"/>
      </w:r>
    </w:p>
    <w:p>
      <w:pPr>
        <w:spacing w:line="540" w:lineRule="exact"/>
        <w:ind w:firstLine="640" w:firstLineChars="200"/>
        <w:rPr>
          <w:rFonts w:ascii="黑体" w:hAnsi="仿宋" w:eastAsia="黑体" w:cs="黑体"/>
          <w:sz w:val="32"/>
          <w:szCs w:val="32"/>
        </w:rPr>
      </w:pPr>
      <w:r>
        <w:rPr>
          <w:rFonts w:hint="eastAsia" w:ascii="黑体" w:hAnsi="仿宋" w:eastAsia="黑体" w:cs="黑体"/>
          <w:sz w:val="32"/>
          <w:szCs w:val="32"/>
        </w:rPr>
        <w:t>九、录取名次和奖励办法</w:t>
      </w:r>
    </w:p>
    <w:p>
      <w:pPr>
        <w:spacing w:line="540" w:lineRule="exact"/>
        <w:ind w:firstLine="627" w:firstLineChars="196"/>
        <w:rPr>
          <w:rFonts w:ascii="仿宋_GB2312" w:hAnsi="Times New Roman" w:eastAsia="仿宋_GB2312"/>
          <w:sz w:val="32"/>
          <w:szCs w:val="32"/>
        </w:rPr>
      </w:pPr>
      <w:r>
        <w:rPr>
          <w:rFonts w:hint="eastAsia" w:ascii="仿宋_GB2312" w:hAnsi="Times New Roman" w:eastAsia="仿宋_GB2312"/>
          <w:sz w:val="32"/>
          <w:szCs w:val="32"/>
        </w:rPr>
        <w:t>（一）录取名次按照实际到场参赛人（队）数为准，比赛各项目</w:t>
      </w:r>
      <w:r>
        <w:rPr>
          <w:rFonts w:hint="eastAsia" w:ascii="仿宋_GB2312" w:hAnsi="仿宋" w:eastAsia="仿宋_GB2312" w:cs="仿宋_GB2312"/>
          <w:sz w:val="32"/>
          <w:szCs w:val="32"/>
        </w:rPr>
        <w:t>组别录取前八名</w:t>
      </w:r>
      <w:r>
        <w:rPr>
          <w:rFonts w:hint="eastAsia" w:ascii="仿宋_GB2312" w:eastAsia="仿宋_GB2312"/>
          <w:sz w:val="32"/>
          <w:szCs w:val="32"/>
        </w:rPr>
        <w:t>，参赛不足8人（含）的，递减一名录取。</w:t>
      </w:r>
    </w:p>
    <w:p>
      <w:pPr>
        <w:spacing w:line="540" w:lineRule="exact"/>
        <w:ind w:right="-72" w:rightChars="-30" w:firstLine="627" w:firstLineChars="196"/>
        <w:rPr>
          <w:rFonts w:ascii="仿宋_GB2312" w:hAnsi="Times New Roman" w:eastAsia="仿宋_GB2312"/>
          <w:sz w:val="32"/>
          <w:szCs w:val="32"/>
        </w:rPr>
      </w:pPr>
      <w:r>
        <w:rPr>
          <w:rFonts w:hint="eastAsia" w:ascii="仿宋_GB2312" w:hAnsi="Times New Roman" w:eastAsia="仿宋_GB2312" w:cs="仿宋_GB2312"/>
          <w:sz w:val="32"/>
          <w:szCs w:val="32"/>
        </w:rPr>
        <w:t>（二）获得比赛前3名的运动员（队），</w:t>
      </w:r>
      <w:r>
        <w:rPr>
          <w:rFonts w:hint="eastAsia" w:ascii="仿宋_GB2312" w:hAnsi="Times New Roman" w:eastAsia="仿宋_GB2312"/>
          <w:sz w:val="32"/>
          <w:szCs w:val="32"/>
        </w:rPr>
        <w:t>运动员</w:t>
      </w:r>
      <w:r>
        <w:rPr>
          <w:rFonts w:hint="eastAsia" w:ascii="仿宋_GB2312" w:hAnsi="Times New Roman" w:eastAsia="仿宋_GB2312" w:cs="仿宋_GB2312"/>
          <w:sz w:val="32"/>
          <w:szCs w:val="32"/>
        </w:rPr>
        <w:t>分别颁发奖牌和证书；</w:t>
      </w:r>
      <w:r>
        <w:rPr>
          <w:rFonts w:hint="eastAsia" w:ascii="仿宋_GB2312" w:hAnsi="Times New Roman" w:eastAsia="仿宋_GB2312"/>
          <w:sz w:val="32"/>
          <w:szCs w:val="32"/>
        </w:rPr>
        <w:t>其他获得名次者分别颁发证书。</w:t>
      </w:r>
    </w:p>
    <w:p>
      <w:pPr>
        <w:pStyle w:val="2"/>
        <w:ind w:left="638" w:leftChars="266" w:firstLine="0" w:firstLineChars="0"/>
      </w:pPr>
      <w:r>
        <w:rPr>
          <w:rFonts w:hint="eastAsia"/>
        </w:rPr>
        <w:t>十、运动员技术等级</w:t>
      </w:r>
    </w:p>
    <w:p>
      <w:pPr>
        <w:pStyle w:val="2"/>
        <w:ind w:left="638" w:leftChars="266" w:firstLine="0" w:firstLineChars="0"/>
        <w:rPr>
          <w:rFonts w:ascii="仿宋_GB2312" w:hAnsi="Times New Roman" w:eastAsia="仿宋_GB2312" w:cs="仿宋_GB2312"/>
          <w:kern w:val="0"/>
          <w:szCs w:val="32"/>
        </w:rPr>
      </w:pPr>
      <w:r>
        <w:rPr>
          <w:rFonts w:hint="eastAsia" w:ascii="仿宋_GB2312" w:hAnsi="Times New Roman" w:eastAsia="仿宋_GB2312" w:cs="仿宋_GB2312"/>
          <w:kern w:val="0"/>
          <w:szCs w:val="32"/>
        </w:rPr>
        <w:t>本次比赛可根据国家体育总局运动员技术等级标准及《北京</w:t>
      </w:r>
    </w:p>
    <w:p>
      <w:pPr>
        <w:pStyle w:val="2"/>
        <w:ind w:left="640" w:hanging="640"/>
      </w:pPr>
      <w:r>
        <w:rPr>
          <w:rFonts w:hint="eastAsia" w:ascii="仿宋_GB2312" w:hAnsi="Times New Roman" w:eastAsia="仿宋_GB2312" w:cs="仿宋_GB2312"/>
          <w:kern w:val="0"/>
          <w:szCs w:val="32"/>
        </w:rPr>
        <w:t>市运动员技术等级管理办法》有关规定申请相应等级。</w:t>
      </w: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十一、人身安全</w:t>
      </w:r>
      <w:r>
        <w:rPr>
          <w:rFonts w:hint="eastAsia" w:ascii="黑体" w:hAnsi="黑体" w:eastAsia="黑体" w:cs="黑体"/>
          <w:sz w:val="32"/>
          <w:szCs w:val="32"/>
        </w:rPr>
        <w:t>和医疗保险</w:t>
      </w:r>
    </w:p>
    <w:p>
      <w:pPr>
        <w:spacing w:line="560" w:lineRule="exact"/>
        <w:ind w:firstLine="640" w:firstLineChars="200"/>
        <w:rPr>
          <w:rFonts w:ascii="仿宋_GB2312" w:eastAsia="仿宋_GB2312"/>
          <w:sz w:val="32"/>
          <w:szCs w:val="32"/>
        </w:rPr>
      </w:pPr>
      <w:r>
        <w:rPr>
          <w:rFonts w:hint="eastAsia" w:ascii="仿宋_GB2312" w:hAnsi="仿宋" w:eastAsia="仿宋_GB2312" w:cs="仿宋_GB2312"/>
          <w:sz w:val="32"/>
          <w:szCs w:val="32"/>
        </w:rPr>
        <w:t>（一）</w:t>
      </w:r>
      <w:r>
        <w:rPr>
          <w:rFonts w:hint="eastAsia" w:ascii="仿宋_GB2312" w:eastAsia="仿宋_GB2312"/>
          <w:sz w:val="32"/>
          <w:szCs w:val="32"/>
        </w:rPr>
        <w:t>所有参赛人员要按照赛事主办及承办单位有关要求做好参赛各项安全保障工作。</w:t>
      </w:r>
    </w:p>
    <w:p>
      <w:pPr>
        <w:spacing w:line="52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（二）</w:t>
      </w:r>
      <w:r>
        <w:rPr>
          <w:rFonts w:ascii="仿宋_GB2312" w:hAnsi="Times New Roman" w:eastAsia="仿宋_GB2312" w:cs="仿宋_GB2312"/>
          <w:sz w:val="32"/>
          <w:szCs w:val="32"/>
        </w:rPr>
        <w:t>各参赛单位须为本单位所有参赛运动员、教练员购买意外伤害保险，参赛运动员、教练员应确保身体健康，其在比赛中发生的任何意外伤害、伤病等事故，主办和承办单位不承担任何责任。</w:t>
      </w:r>
    </w:p>
    <w:p>
      <w:pPr>
        <w:spacing w:line="540" w:lineRule="exact"/>
        <w:ind w:firstLine="707" w:firstLineChars="221"/>
        <w:rPr>
          <w:rFonts w:ascii="黑体" w:hAnsi="黑体" w:eastAsia="黑体" w:cs="黑体"/>
          <w:sz w:val="32"/>
          <w:szCs w:val="32"/>
        </w:rPr>
      </w:pPr>
      <w:r>
        <w:rPr>
          <w:rFonts w:hint="eastAsia" w:ascii="黑体" w:hAnsi="仿宋" w:eastAsia="黑体" w:cs="黑体"/>
          <w:sz w:val="32"/>
          <w:szCs w:val="32"/>
        </w:rPr>
        <w:t>十二、</w:t>
      </w:r>
      <w:r>
        <w:rPr>
          <w:rFonts w:hint="eastAsia" w:ascii="黑体" w:hAnsi="黑体" w:eastAsia="黑体" w:cs="黑体"/>
          <w:sz w:val="32"/>
          <w:szCs w:val="32"/>
        </w:rPr>
        <w:t>反兴奋剂和赛风赛纪</w:t>
      </w:r>
    </w:p>
    <w:p>
      <w:pPr>
        <w:spacing w:line="560" w:lineRule="exact"/>
        <w:ind w:firstLine="640" w:firstLineChars="200"/>
        <w:rPr>
          <w:rFonts w:ascii="仿宋_GB2312" w:hAnsi="Times New Roman" w:eastAsia="仿宋_GB2312" w:cs="仿宋_GB2312"/>
          <w:sz w:val="32"/>
          <w:szCs w:val="32"/>
        </w:rPr>
      </w:pPr>
      <w:r>
        <w:rPr>
          <w:rFonts w:ascii="仿宋_GB2312" w:hAnsi="Times New Roman" w:eastAsia="仿宋_GB2312" w:cs="仿宋_GB2312"/>
          <w:sz w:val="32"/>
          <w:szCs w:val="32"/>
        </w:rPr>
        <w:t>（一）若比赛中出现兴奋剂违规行为</w:t>
      </w:r>
      <w:r>
        <w:rPr>
          <w:rFonts w:hint="eastAsia" w:ascii="仿宋_GB2312" w:eastAsia="仿宋_GB2312"/>
          <w:sz w:val="32"/>
          <w:szCs w:val="32"/>
        </w:rPr>
        <w:t>，将取消运动员所获比赛成绩名次及</w:t>
      </w:r>
      <w:r>
        <w:rPr>
          <w:rFonts w:ascii="仿宋_GB2312" w:hAnsi="Times New Roman" w:eastAsia="仿宋_GB2312" w:cs="仿宋_GB2312"/>
          <w:sz w:val="32"/>
          <w:szCs w:val="32"/>
        </w:rPr>
        <w:t>奖励，并按照相关规定追加处罚。</w:t>
      </w:r>
    </w:p>
    <w:p>
      <w:pPr>
        <w:overflowPunct w:val="0"/>
        <w:autoSpaceDE w:val="0"/>
        <w:autoSpaceDN w:val="0"/>
        <w:adjustRightInd w:val="0"/>
        <w:spacing w:line="560" w:lineRule="exact"/>
        <w:ind w:firstLine="640" w:firstLineChars="200"/>
        <w:rPr>
          <w:rFonts w:ascii="仿宋_GB2312" w:hAnsi="Times New Roman" w:eastAsia="仿宋_GB2312" w:cs="仿宋_GB2312"/>
          <w:sz w:val="32"/>
          <w:szCs w:val="32"/>
        </w:rPr>
      </w:pPr>
      <w:r>
        <w:rPr>
          <w:rFonts w:hint="eastAsia" w:ascii="仿宋_GB2312" w:eastAsia="仿宋_GB2312"/>
          <w:sz w:val="32"/>
          <w:szCs w:val="32"/>
        </w:rPr>
        <w:t>（二）</w:t>
      </w:r>
      <w:r>
        <w:rPr>
          <w:rFonts w:ascii="仿宋_GB2312" w:hAnsi="Times New Roman" w:eastAsia="仿宋_GB2312" w:cs="仿宋_GB2312"/>
          <w:sz w:val="32"/>
          <w:szCs w:val="32"/>
        </w:rPr>
        <w:t>参赛人员</w:t>
      </w:r>
      <w:r>
        <w:rPr>
          <w:rFonts w:hint="eastAsia" w:ascii="仿宋_GB2312" w:eastAsia="仿宋_GB2312"/>
          <w:sz w:val="32"/>
          <w:szCs w:val="32"/>
        </w:rPr>
        <w:t>违反赛风赛纪规定，弄虚作假、冒名顶替、干扰赛场秩序、拒绝领奖、采用不正当手段获取名次者，一经查实，取消其参赛资格和成绩名次及</w:t>
      </w:r>
      <w:r>
        <w:rPr>
          <w:rFonts w:ascii="仿宋_GB2312" w:hAnsi="Times New Roman" w:eastAsia="仿宋_GB2312" w:cs="仿宋_GB2312"/>
          <w:sz w:val="32"/>
          <w:szCs w:val="32"/>
        </w:rPr>
        <w:t>奖励，并按照相关规定追加处罚。</w:t>
      </w:r>
    </w:p>
    <w:p>
      <w:pPr>
        <w:spacing w:line="540" w:lineRule="exact"/>
        <w:ind w:firstLine="640" w:firstLineChars="200"/>
        <w:rPr>
          <w:rFonts w:ascii="黑体" w:hAnsi="黑体" w:eastAsia="黑体" w:cs="黑体"/>
          <w:sz w:val="32"/>
          <w:szCs w:val="32"/>
        </w:rPr>
      </w:pPr>
      <w:r>
        <w:rPr>
          <w:rFonts w:hint="eastAsia" w:ascii="黑体" w:hAnsi="黑体" w:eastAsia="黑体" w:cs="黑体"/>
          <w:sz w:val="32"/>
          <w:szCs w:val="32"/>
        </w:rPr>
        <w:t>十三、仲裁委员会和裁判员</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（一）各项目竞赛均设立仲裁委员会并按照国家体育总局相关要求对比赛进行仲裁判定；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（二）所有裁判员由市体育竞赛管理和国际交流中心商市极限运动协会统一选派。</w:t>
      </w:r>
    </w:p>
    <w:p>
      <w:pPr>
        <w:pStyle w:val="2"/>
        <w:spacing w:line="560" w:lineRule="exact"/>
        <w:ind w:left="0" w:firstLine="640" w:firstLineChars="200"/>
        <w:jc w:val="left"/>
        <w:rPr>
          <w:rFonts w:ascii="黑体" w:hAnsi="黑体" w:eastAsia="黑体" w:cs="黑体"/>
          <w:szCs w:val="32"/>
        </w:rPr>
      </w:pPr>
      <w:r>
        <w:rPr>
          <w:rFonts w:hint="eastAsia" w:ascii="黑体" w:hAnsi="黑体" w:eastAsia="黑体" w:cs="黑体"/>
          <w:szCs w:val="32"/>
        </w:rPr>
        <w:t>十四、本规程解释、修改权属北京市体育竞赛管理和国际交流中心，未尽事宜由承办单位另行通知。</w:t>
      </w:r>
    </w:p>
    <w:p>
      <w:pPr>
        <w:pStyle w:val="2"/>
        <w:spacing w:line="560" w:lineRule="exact"/>
        <w:ind w:left="0" w:firstLine="640" w:firstLineChars="200"/>
        <w:jc w:val="left"/>
        <w:rPr>
          <w:rFonts w:ascii="黑体" w:hAnsi="黑体" w:eastAsia="黑体" w:cs="黑体"/>
          <w:szCs w:val="32"/>
        </w:rPr>
      </w:pPr>
    </w:p>
    <w:p>
      <w:pPr>
        <w:pStyle w:val="2"/>
        <w:spacing w:line="560" w:lineRule="exact"/>
        <w:ind w:left="0" w:firstLine="640" w:firstLineChars="200"/>
        <w:jc w:val="left"/>
        <w:rPr>
          <w:rFonts w:ascii="黑体" w:hAnsi="黑体" w:eastAsia="黑体" w:cs="黑体"/>
          <w:szCs w:val="32"/>
        </w:rPr>
      </w:pPr>
    </w:p>
    <w:p>
      <w:pPr>
        <w:pStyle w:val="2"/>
        <w:spacing w:line="560" w:lineRule="exact"/>
        <w:ind w:left="0" w:firstLine="640" w:firstLineChars="200"/>
        <w:jc w:val="left"/>
        <w:rPr>
          <w:rFonts w:ascii="黑体" w:hAnsi="黑体" w:eastAsia="黑体" w:cs="黑体"/>
          <w:szCs w:val="32"/>
        </w:rPr>
      </w:pPr>
    </w:p>
    <w:p>
      <w:pPr>
        <w:pStyle w:val="2"/>
        <w:spacing w:line="560" w:lineRule="exact"/>
        <w:ind w:left="0" w:firstLine="640" w:firstLineChars="200"/>
        <w:jc w:val="left"/>
        <w:rPr>
          <w:rFonts w:ascii="黑体" w:hAnsi="黑体" w:eastAsia="黑体" w:cs="黑体"/>
          <w:szCs w:val="32"/>
        </w:rPr>
      </w:pPr>
    </w:p>
    <w:p>
      <w:pPr>
        <w:pStyle w:val="2"/>
        <w:spacing w:line="560" w:lineRule="exact"/>
        <w:ind w:left="0" w:firstLine="640" w:firstLineChars="200"/>
        <w:jc w:val="left"/>
        <w:rPr>
          <w:rFonts w:ascii="黑体" w:hAnsi="黑体" w:eastAsia="黑体" w:cs="黑体"/>
          <w:szCs w:val="32"/>
        </w:rPr>
      </w:pPr>
    </w:p>
    <w:p>
      <w:pPr>
        <w:pStyle w:val="2"/>
        <w:spacing w:line="560" w:lineRule="exact"/>
        <w:ind w:left="0" w:firstLine="640" w:firstLineChars="200"/>
        <w:jc w:val="left"/>
        <w:rPr>
          <w:rFonts w:ascii="黑体" w:hAnsi="黑体" w:eastAsia="黑体" w:cs="黑体"/>
          <w:szCs w:val="32"/>
        </w:rPr>
      </w:pPr>
    </w:p>
    <w:p>
      <w:pPr>
        <w:pStyle w:val="2"/>
        <w:spacing w:line="560" w:lineRule="exact"/>
        <w:ind w:left="0" w:firstLine="640" w:firstLineChars="200"/>
        <w:jc w:val="left"/>
        <w:rPr>
          <w:rFonts w:ascii="黑体" w:hAnsi="黑体" w:eastAsia="黑体" w:cs="黑体"/>
          <w:szCs w:val="32"/>
        </w:rPr>
      </w:pPr>
    </w:p>
    <w:p>
      <w:pPr>
        <w:pStyle w:val="2"/>
        <w:spacing w:line="560" w:lineRule="exact"/>
        <w:ind w:left="0" w:firstLine="640" w:firstLineChars="200"/>
        <w:jc w:val="left"/>
        <w:rPr>
          <w:rFonts w:ascii="黑体" w:hAnsi="黑体" w:eastAsia="黑体" w:cs="黑体"/>
          <w:szCs w:val="32"/>
        </w:rPr>
      </w:pPr>
    </w:p>
    <w:p>
      <w:pPr>
        <w:pStyle w:val="2"/>
        <w:spacing w:line="560" w:lineRule="exact"/>
        <w:ind w:left="0" w:firstLine="640" w:firstLineChars="200"/>
        <w:jc w:val="left"/>
        <w:rPr>
          <w:rFonts w:ascii="黑体" w:hAnsi="黑体" w:eastAsia="黑体" w:cs="黑体"/>
          <w:szCs w:val="32"/>
        </w:rPr>
      </w:pPr>
    </w:p>
    <w:p>
      <w:pPr>
        <w:pStyle w:val="2"/>
        <w:spacing w:line="560" w:lineRule="exact"/>
        <w:ind w:left="0" w:firstLine="640" w:firstLineChars="200"/>
        <w:jc w:val="left"/>
        <w:rPr>
          <w:rFonts w:ascii="黑体" w:hAnsi="黑体" w:eastAsia="黑体" w:cs="黑体"/>
          <w:szCs w:val="32"/>
        </w:rPr>
      </w:pPr>
    </w:p>
    <w:p>
      <w:pPr>
        <w:pStyle w:val="2"/>
        <w:spacing w:line="560" w:lineRule="exact"/>
        <w:ind w:left="0" w:firstLine="640" w:firstLineChars="200"/>
        <w:jc w:val="left"/>
        <w:rPr>
          <w:rFonts w:ascii="黑体" w:hAnsi="黑体" w:eastAsia="黑体" w:cs="黑体"/>
          <w:szCs w:val="32"/>
        </w:rPr>
      </w:pPr>
    </w:p>
    <w:p>
      <w:pPr>
        <w:pStyle w:val="2"/>
        <w:spacing w:line="560" w:lineRule="exact"/>
        <w:ind w:left="0" w:firstLine="640" w:firstLineChars="200"/>
        <w:jc w:val="left"/>
        <w:rPr>
          <w:rFonts w:ascii="黑体" w:hAnsi="黑体" w:eastAsia="黑体" w:cs="黑体"/>
          <w:szCs w:val="32"/>
        </w:rPr>
      </w:pPr>
    </w:p>
    <w:p>
      <w:pPr>
        <w:pStyle w:val="2"/>
        <w:spacing w:line="560" w:lineRule="exact"/>
        <w:ind w:left="0" w:firstLine="640" w:firstLineChars="200"/>
        <w:jc w:val="left"/>
        <w:rPr>
          <w:rFonts w:ascii="黑体" w:hAnsi="黑体" w:eastAsia="黑体" w:cs="黑体"/>
          <w:szCs w:val="32"/>
        </w:rPr>
      </w:pPr>
    </w:p>
    <w:p/>
    <w:sectPr>
      <w:pgSz w:w="11900" w:h="16840"/>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仿宋简体">
    <w:altName w:val="微软雅黑"/>
    <w:panose1 w:val="00000000000000000000"/>
    <w:charset w:val="86"/>
    <w:family w:val="script"/>
    <w:pitch w:val="default"/>
    <w:sig w:usb0="00000000" w:usb1="00000000" w:usb2="0000001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VmZDEwNzIwZDhmNWQ5MDVhMGM1ZjVhMDMzMDk3NTIifQ=="/>
  </w:docVars>
  <w:rsids>
    <w:rsidRoot w:val="003358D2"/>
    <w:rsid w:val="00042CA0"/>
    <w:rsid w:val="000556DE"/>
    <w:rsid w:val="001A4FEC"/>
    <w:rsid w:val="003358D2"/>
    <w:rsid w:val="004B6E57"/>
    <w:rsid w:val="008D7500"/>
    <w:rsid w:val="00913404"/>
    <w:rsid w:val="009F4A59"/>
    <w:rsid w:val="00A10CB6"/>
    <w:rsid w:val="00B53ED0"/>
    <w:rsid w:val="00D857B2"/>
    <w:rsid w:val="00DD67CA"/>
    <w:rsid w:val="00E2306D"/>
    <w:rsid w:val="00E653D1"/>
    <w:rsid w:val="00ED7393"/>
    <w:rsid w:val="017A2B60"/>
    <w:rsid w:val="05536548"/>
    <w:rsid w:val="05E435F1"/>
    <w:rsid w:val="0BEF26A4"/>
    <w:rsid w:val="0DF75F9E"/>
    <w:rsid w:val="10BF3AD4"/>
    <w:rsid w:val="151412DC"/>
    <w:rsid w:val="17FB22D0"/>
    <w:rsid w:val="1AEF779F"/>
    <w:rsid w:val="1BEE234F"/>
    <w:rsid w:val="1CEF56BF"/>
    <w:rsid w:val="2191122E"/>
    <w:rsid w:val="283244AF"/>
    <w:rsid w:val="28684159"/>
    <w:rsid w:val="2BD82C0B"/>
    <w:rsid w:val="2F52689F"/>
    <w:rsid w:val="31270AD2"/>
    <w:rsid w:val="34663183"/>
    <w:rsid w:val="34D04EBE"/>
    <w:rsid w:val="38D31E3C"/>
    <w:rsid w:val="3979695A"/>
    <w:rsid w:val="3B47545E"/>
    <w:rsid w:val="3CC0420B"/>
    <w:rsid w:val="3CFA5BD5"/>
    <w:rsid w:val="462C5736"/>
    <w:rsid w:val="492423FD"/>
    <w:rsid w:val="4A110847"/>
    <w:rsid w:val="4BD03DBE"/>
    <w:rsid w:val="4CB15699"/>
    <w:rsid w:val="50C772A9"/>
    <w:rsid w:val="51527EF8"/>
    <w:rsid w:val="529123A3"/>
    <w:rsid w:val="52E65264"/>
    <w:rsid w:val="532837EA"/>
    <w:rsid w:val="53E671C2"/>
    <w:rsid w:val="545861FC"/>
    <w:rsid w:val="5827230E"/>
    <w:rsid w:val="58653850"/>
    <w:rsid w:val="59B8574B"/>
    <w:rsid w:val="5B023051"/>
    <w:rsid w:val="5FA17234"/>
    <w:rsid w:val="61883CB5"/>
    <w:rsid w:val="642C4816"/>
    <w:rsid w:val="64AB05BC"/>
    <w:rsid w:val="66541127"/>
    <w:rsid w:val="692D19E3"/>
    <w:rsid w:val="6A4B4A38"/>
    <w:rsid w:val="6CB33385"/>
    <w:rsid w:val="6D152C74"/>
    <w:rsid w:val="6FFD220E"/>
    <w:rsid w:val="7285473C"/>
    <w:rsid w:val="7F0B407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宋体" w:eastAsia="宋体" w:cs="宋体"/>
      <w:sz w:val="24"/>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List"/>
    <w:basedOn w:val="1"/>
    <w:qFormat/>
    <w:uiPriority w:val="99"/>
    <w:pPr>
      <w:widowControl w:val="0"/>
      <w:ind w:left="200" w:hanging="200" w:hangingChars="200"/>
      <w:contextualSpacing/>
      <w:jc w:val="both"/>
    </w:pPr>
    <w:rPr>
      <w:rFonts w:ascii="Calibri" w:hAnsi="Calibri" w:eastAsia="方正仿宋简体" w:cs="Times New Roman"/>
      <w:kern w:val="2"/>
      <w:sz w:val="32"/>
      <w:szCs w:val="22"/>
    </w:rPr>
  </w:style>
  <w:style w:type="paragraph" w:styleId="3">
    <w:name w:val="footer"/>
    <w:basedOn w:val="1"/>
    <w:link w:val="8"/>
    <w:semiHidden/>
    <w:unhideWhenUsed/>
    <w:qFormat/>
    <w:uiPriority w:val="99"/>
    <w:pPr>
      <w:tabs>
        <w:tab w:val="center" w:pos="4153"/>
        <w:tab w:val="right" w:pos="8306"/>
      </w:tabs>
      <w:snapToGrid w:val="0"/>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semiHidden/>
    <w:qFormat/>
    <w:uiPriority w:val="99"/>
    <w:rPr>
      <w:rFonts w:ascii="宋体" w:hAnsi="宋体" w:eastAsia="宋体" w:cs="宋体"/>
      <w:kern w:val="0"/>
      <w:sz w:val="18"/>
      <w:szCs w:val="18"/>
    </w:rPr>
  </w:style>
  <w:style w:type="character" w:customStyle="1" w:styleId="8">
    <w:name w:val="页脚 字符"/>
    <w:basedOn w:val="6"/>
    <w:link w:val="3"/>
    <w:semiHidden/>
    <w:qFormat/>
    <w:uiPriority w:val="99"/>
    <w:rPr>
      <w:rFonts w:ascii="宋体" w:hAnsi="宋体" w:eastAsia="宋体" w:cs="宋体"/>
      <w:kern w:val="0"/>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6</Pages>
  <Words>1980</Words>
  <Characters>2132</Characters>
  <Lines>44</Lines>
  <Paragraphs>12</Paragraphs>
  <TotalTime>0</TotalTime>
  <ScaleCrop>false</ScaleCrop>
  <LinksUpToDate>false</LinksUpToDate>
  <CharactersWithSpaces>2172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2023-01-05T01:33:00Z</dcterms:created>
  <dc:creator>Microsoft Office User</dc:creator>
  <cp:lastModifiedBy>L i lian</cp:lastModifiedBy>
  <cp:lastPrinted>2023-02-10T06:54:00Z</cp:lastPrinted>
  <dcterms:modified xsi:type="dcterms:W3CDTF">2023-02-14T01:15:00Z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D41C8EF8E95E40E893D88778C6439C21</vt:lpwstr>
  </property>
</Properties>
</file>