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line="560" w:lineRule="exact"/>
        <w:ind w:left="0" w:leftChars="0" w:firstLine="0" w:firstLineChars="0"/>
        <w:rPr>
          <w:rFonts w:ascii="黑体" w:hAnsi="黑体" w:eastAsia="黑体"/>
          <w:sz w:val="32"/>
          <w:szCs w:val="32"/>
        </w:rPr>
      </w:pPr>
      <w:r>
        <w:rPr>
          <w:rFonts w:hint="eastAsia" w:ascii="黑体" w:hAnsi="黑体" w:eastAsia="黑体"/>
          <w:sz w:val="32"/>
          <w:szCs w:val="32"/>
        </w:rPr>
        <w:t>附件1</w:t>
      </w:r>
    </w:p>
    <w:p>
      <w:pPr>
        <w:adjustRightInd w:val="0"/>
        <w:snapToGrid w:val="0"/>
        <w:spacing w:line="560" w:lineRule="exact"/>
        <w:jc w:val="center"/>
        <w:rPr>
          <w:rFonts w:ascii="方正小标宋简体" w:hAnsi="宋体" w:eastAsia="方正小标宋简体"/>
          <w:b/>
          <w:sz w:val="44"/>
          <w:szCs w:val="44"/>
        </w:rPr>
      </w:pPr>
    </w:p>
    <w:p>
      <w:pPr>
        <w:adjustRightInd w:val="0"/>
        <w:snapToGrid w:val="0"/>
        <w:spacing w:line="56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竞赛规程</w:t>
      </w:r>
    </w:p>
    <w:p>
      <w:pPr>
        <w:adjustRightInd w:val="0"/>
        <w:snapToGrid w:val="0"/>
        <w:spacing w:line="560" w:lineRule="exact"/>
        <w:jc w:val="center"/>
        <w:rPr>
          <w:rFonts w:ascii="方正小标宋简体" w:hAnsi="宋体" w:eastAsia="方正小标宋简体"/>
          <w:b/>
          <w:sz w:val="44"/>
          <w:szCs w:val="44"/>
        </w:rPr>
      </w:pP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比赛形式</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（一）技能教学及团队展示</w:t>
      </w:r>
    </w:p>
    <w:p>
      <w:pPr>
        <w:pStyle w:val="2"/>
        <w:snapToGrid w:val="0"/>
        <w:spacing w:line="560" w:lineRule="exact"/>
        <w:rPr>
          <w:rFonts w:hAnsi="黑体"/>
          <w:szCs w:val="32"/>
        </w:rPr>
      </w:pPr>
      <w:r>
        <w:rPr>
          <w:rFonts w:hint="eastAsia" w:hAnsi="黑体"/>
          <w:szCs w:val="32"/>
        </w:rPr>
        <w:t>分为技能教学和团队展示两部分，分别占比赛成绩的50％和50％。技能教学，主要考察选手教学、指导能力以及项目技能的展示水平。通过教学演示，展现社会体育指导员在教学方面的能力，促进社会体育指导员之间的学习与交流，切实提高社会体育指导员的指导和服务质量。团队展示，展现本市健身团队的建设成果和社区居民积极向上、健康活跃的精神风貌。</w:t>
      </w:r>
    </w:p>
    <w:p>
      <w:pPr>
        <w:pStyle w:val="2"/>
        <w:snapToGrid w:val="0"/>
        <w:spacing w:line="560" w:lineRule="exact"/>
        <w:rPr>
          <w:rFonts w:hAnsi="黑体"/>
          <w:szCs w:val="32"/>
        </w:rPr>
      </w:pPr>
      <w:r>
        <w:rPr>
          <w:rFonts w:hint="eastAsia" w:hAnsi="黑体"/>
          <w:szCs w:val="32"/>
        </w:rPr>
        <w:t>出场人数：团队展示6至12人；技能教学在参加团队展示的人员中选择1人进行教学讲解，其他人员可做配合。各参赛队伍可根据自身实际情况决定技能教学和团队展示两个环节的先后顺序。为保持良好的教学状态，建议先进行技能教学环节。</w:t>
      </w:r>
    </w:p>
    <w:p>
      <w:pPr>
        <w:pStyle w:val="2"/>
        <w:snapToGrid w:val="0"/>
        <w:spacing w:line="560" w:lineRule="exact"/>
        <w:rPr>
          <w:rFonts w:hAnsi="黑体"/>
          <w:szCs w:val="32"/>
        </w:rPr>
      </w:pPr>
      <w:r>
        <w:rPr>
          <w:rFonts w:hint="eastAsia" w:hAnsi="黑体"/>
          <w:szCs w:val="32"/>
        </w:rPr>
        <w:t>完成时限：技能教学3至5分钟；团队展示武术类3分至7分40秒、其他3至5分钟；衔接时间不超过1分钟。</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（二）居家健身技能展示</w:t>
      </w:r>
    </w:p>
    <w:p>
      <w:pPr>
        <w:pStyle w:val="2"/>
        <w:snapToGrid w:val="0"/>
        <w:spacing w:line="560" w:lineRule="exact"/>
        <w:rPr>
          <w:rFonts w:hAnsi="黑体"/>
          <w:szCs w:val="32"/>
        </w:rPr>
      </w:pPr>
      <w:r>
        <w:rPr>
          <w:rFonts w:hint="eastAsia" w:hAnsi="黑体"/>
          <w:szCs w:val="32"/>
        </w:rPr>
        <w:t>先后进行技能介绍和展示环节。技能介绍，主要对技能的特色特点、动作规范、健身效果、习练方法等进行简要介绍。技能展示，主要考察技能的健身效果、是否适于居家练习以及参赛者的技术水平。</w:t>
      </w:r>
    </w:p>
    <w:p>
      <w:pPr>
        <w:pStyle w:val="2"/>
        <w:snapToGrid w:val="0"/>
        <w:spacing w:line="560" w:lineRule="exact"/>
        <w:rPr>
          <w:rFonts w:hAnsi="黑体"/>
          <w:szCs w:val="32"/>
        </w:rPr>
      </w:pPr>
      <w:r>
        <w:rPr>
          <w:rFonts w:hint="eastAsia" w:hAnsi="黑体"/>
          <w:szCs w:val="32"/>
        </w:rPr>
        <w:t>出场人数：3至6人。</w:t>
      </w:r>
    </w:p>
    <w:p>
      <w:pPr>
        <w:pStyle w:val="2"/>
        <w:snapToGrid w:val="0"/>
        <w:spacing w:line="560" w:lineRule="exact"/>
        <w:rPr>
          <w:rFonts w:hAnsi="黑体"/>
          <w:szCs w:val="32"/>
        </w:rPr>
      </w:pPr>
      <w:r>
        <w:rPr>
          <w:rFonts w:hint="eastAsia" w:hAnsi="黑体"/>
          <w:szCs w:val="32"/>
        </w:rPr>
        <w:t>完成时限：技能介绍1至2分钟；技能展示3至5分钟。</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（三）主题演讲</w:t>
      </w:r>
    </w:p>
    <w:p>
      <w:pPr>
        <w:pStyle w:val="2"/>
        <w:snapToGrid w:val="0"/>
        <w:spacing w:line="560" w:lineRule="exact"/>
        <w:rPr>
          <w:rFonts w:hAnsi="黑体"/>
          <w:szCs w:val="32"/>
        </w:rPr>
      </w:pPr>
      <w:r>
        <w:rPr>
          <w:rFonts w:hint="eastAsia" w:hAnsi="黑体"/>
          <w:szCs w:val="32"/>
        </w:rPr>
        <w:t>围绕“科学健身”“文明健身”“快乐健身”“居家健身”“志愿服务”等具有正能量的主题，介绍社会体育指导员践行“奉献、服务、健康、快乐”工作理念的事迹，分享开展全民健身志愿服务工作中的感悟与收获，展示社会体育指导员的公益形象，提升社会体育指导员的社会地位。由全市各区、有关单位组织社会体育指导员代表以个人为单位参赛。要求脱稿演讲。</w:t>
      </w:r>
    </w:p>
    <w:p>
      <w:pPr>
        <w:pStyle w:val="2"/>
        <w:snapToGrid w:val="0"/>
        <w:spacing w:line="560" w:lineRule="exact"/>
        <w:rPr>
          <w:rFonts w:hAnsi="黑体"/>
          <w:szCs w:val="32"/>
        </w:rPr>
      </w:pPr>
      <w:r>
        <w:rPr>
          <w:rFonts w:hint="eastAsia" w:hAnsi="黑体"/>
          <w:szCs w:val="32"/>
        </w:rPr>
        <w:t>围绕以下主题任选其一：</w:t>
      </w:r>
    </w:p>
    <w:p>
      <w:pPr>
        <w:pStyle w:val="2"/>
        <w:snapToGrid w:val="0"/>
        <w:spacing w:line="560" w:lineRule="exact"/>
        <w:rPr>
          <w:rFonts w:hAnsi="黑体"/>
          <w:szCs w:val="32"/>
        </w:rPr>
      </w:pPr>
      <w:r>
        <w:rPr>
          <w:rFonts w:hint="eastAsia" w:hAnsi="黑体"/>
          <w:szCs w:val="32"/>
        </w:rPr>
        <w:t>1.对社会体育指导员身份、工作的认识与体会，宣扬正能量，弘扬文明新风，促进社会和谐；</w:t>
      </w:r>
    </w:p>
    <w:p>
      <w:pPr>
        <w:pStyle w:val="2"/>
        <w:snapToGrid w:val="0"/>
        <w:spacing w:line="560" w:lineRule="exact"/>
        <w:rPr>
          <w:rFonts w:hAnsi="黑体"/>
          <w:szCs w:val="32"/>
        </w:rPr>
      </w:pPr>
      <w:r>
        <w:rPr>
          <w:rFonts w:hint="eastAsia" w:hAnsi="黑体"/>
          <w:szCs w:val="32"/>
        </w:rPr>
        <w:t>2.在基层一线服务、指导的工作经历和感悟感想。</w:t>
      </w:r>
    </w:p>
    <w:p>
      <w:pPr>
        <w:pStyle w:val="2"/>
        <w:snapToGrid w:val="0"/>
        <w:spacing w:line="560" w:lineRule="exact"/>
        <w:rPr>
          <w:rFonts w:hAnsi="黑体"/>
          <w:szCs w:val="32"/>
        </w:rPr>
      </w:pPr>
      <w:r>
        <w:rPr>
          <w:rFonts w:hint="eastAsia" w:hAnsi="黑体"/>
          <w:szCs w:val="32"/>
        </w:rPr>
        <w:t>其他诸如对所指导项目的介绍、个体案例的描述等可作为演讲内容的补充。</w:t>
      </w:r>
    </w:p>
    <w:p>
      <w:pPr>
        <w:pStyle w:val="2"/>
        <w:snapToGrid w:val="0"/>
        <w:spacing w:line="560" w:lineRule="exact"/>
        <w:rPr>
          <w:rFonts w:hAnsi="黑体"/>
          <w:szCs w:val="32"/>
        </w:rPr>
      </w:pPr>
      <w:r>
        <w:rPr>
          <w:rFonts w:hint="eastAsia" w:hAnsi="黑体"/>
          <w:szCs w:val="32"/>
        </w:rPr>
        <w:t>完成时限：3至5分钟。</w:t>
      </w:r>
    </w:p>
    <w:p>
      <w:pPr>
        <w:pStyle w:val="2"/>
        <w:snapToGrid w:val="0"/>
        <w:spacing w:line="560" w:lineRule="exact"/>
        <w:rPr>
          <w:rFonts w:hAnsi="黑体"/>
          <w:szCs w:val="32"/>
        </w:rPr>
      </w:pPr>
      <w:r>
        <w:rPr>
          <w:rFonts w:hint="eastAsia" w:hAnsi="黑体"/>
          <w:szCs w:val="32"/>
        </w:rPr>
        <w:t>以上各比赛或展示形式均可视情况安排嘉宾点评环节。</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比赛组别</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（一）区域赛</w:t>
      </w:r>
    </w:p>
    <w:p>
      <w:pPr>
        <w:pStyle w:val="2"/>
        <w:snapToGrid w:val="0"/>
        <w:spacing w:line="560" w:lineRule="exact"/>
        <w:rPr>
          <w:rFonts w:hAnsi="黑体"/>
          <w:szCs w:val="32"/>
        </w:rPr>
      </w:pPr>
      <w:r>
        <w:rPr>
          <w:rFonts w:hint="eastAsia" w:hAnsi="黑体"/>
          <w:szCs w:val="32"/>
        </w:rPr>
        <w:t>由各举办区体育局根据实际情况确定区域赛比赛组别、比赛形式和参赛项目。参赛项目建议参考分站赛的设置选择武术类、广场舞类等群众基础好、适于大众推广的项目，也可以结合本地区实际情况增加具有特色的小众精品项目。</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（二）分站赛</w:t>
      </w:r>
    </w:p>
    <w:p>
      <w:pPr>
        <w:pStyle w:val="2"/>
        <w:snapToGrid w:val="0"/>
        <w:spacing w:line="560" w:lineRule="exact"/>
        <w:rPr>
          <w:szCs w:val="32"/>
        </w:rPr>
      </w:pPr>
      <w:r>
        <w:rPr>
          <w:rFonts w:hint="eastAsia"/>
          <w:szCs w:val="32"/>
        </w:rPr>
        <w:t>1.武术类技能教学及团队展示比赛</w:t>
      </w:r>
    </w:p>
    <w:p>
      <w:pPr>
        <w:pStyle w:val="2"/>
        <w:snapToGrid w:val="0"/>
        <w:spacing w:line="560" w:lineRule="exact"/>
        <w:rPr>
          <w:szCs w:val="32"/>
        </w:rPr>
      </w:pPr>
      <w:r>
        <w:rPr>
          <w:rFonts w:hint="eastAsia"/>
          <w:szCs w:val="32"/>
        </w:rPr>
        <w:t>2.广场舞类技能教学及团队展示比赛</w:t>
      </w:r>
    </w:p>
    <w:p>
      <w:pPr>
        <w:pStyle w:val="2"/>
        <w:snapToGrid w:val="0"/>
        <w:spacing w:line="560" w:lineRule="exact"/>
        <w:rPr>
          <w:szCs w:val="32"/>
        </w:rPr>
      </w:pPr>
      <w:r>
        <w:rPr>
          <w:rFonts w:hint="eastAsia"/>
          <w:szCs w:val="32"/>
        </w:rPr>
        <w:t>3.柔力球类技能教学及团队展示比赛</w:t>
      </w:r>
    </w:p>
    <w:p>
      <w:pPr>
        <w:pStyle w:val="2"/>
        <w:snapToGrid w:val="0"/>
        <w:spacing w:line="560" w:lineRule="exact"/>
        <w:rPr>
          <w:szCs w:val="32"/>
        </w:rPr>
      </w:pPr>
      <w:r>
        <w:rPr>
          <w:rFonts w:hint="eastAsia"/>
          <w:szCs w:val="32"/>
        </w:rPr>
        <w:t>4.居家健身技能展示</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（三）大赛</w:t>
      </w:r>
    </w:p>
    <w:p>
      <w:pPr>
        <w:pStyle w:val="2"/>
        <w:snapToGrid w:val="0"/>
        <w:spacing w:line="560" w:lineRule="exact"/>
        <w:rPr>
          <w:szCs w:val="32"/>
        </w:rPr>
      </w:pPr>
      <w:r>
        <w:rPr>
          <w:rFonts w:hint="eastAsia"/>
          <w:szCs w:val="32"/>
        </w:rPr>
        <w:t>1.武术类技能教学及团队展示比赛</w:t>
      </w:r>
    </w:p>
    <w:p>
      <w:pPr>
        <w:pStyle w:val="2"/>
        <w:snapToGrid w:val="0"/>
        <w:spacing w:line="560" w:lineRule="exact"/>
        <w:rPr>
          <w:szCs w:val="32"/>
        </w:rPr>
      </w:pPr>
      <w:r>
        <w:rPr>
          <w:rFonts w:hint="eastAsia"/>
          <w:szCs w:val="32"/>
        </w:rPr>
        <w:t>2.广场舞类技能教学及团队展示比赛</w:t>
      </w:r>
    </w:p>
    <w:p>
      <w:pPr>
        <w:pStyle w:val="2"/>
        <w:snapToGrid w:val="0"/>
        <w:spacing w:line="560" w:lineRule="exact"/>
        <w:rPr>
          <w:szCs w:val="32"/>
        </w:rPr>
      </w:pPr>
      <w:r>
        <w:rPr>
          <w:rFonts w:hint="eastAsia"/>
          <w:szCs w:val="32"/>
        </w:rPr>
        <w:t>3.柔力球类技能教学及团队展示比赛</w:t>
      </w:r>
    </w:p>
    <w:p>
      <w:pPr>
        <w:pStyle w:val="2"/>
        <w:snapToGrid w:val="0"/>
        <w:spacing w:line="560" w:lineRule="exact"/>
        <w:rPr>
          <w:szCs w:val="32"/>
        </w:rPr>
      </w:pPr>
      <w:r>
        <w:rPr>
          <w:rFonts w:hint="eastAsia"/>
          <w:szCs w:val="32"/>
        </w:rPr>
        <w:t>4.居家健身技能比赛</w:t>
      </w:r>
    </w:p>
    <w:p>
      <w:pPr>
        <w:pStyle w:val="2"/>
        <w:snapToGrid w:val="0"/>
        <w:spacing w:line="560" w:lineRule="exact"/>
        <w:rPr>
          <w:szCs w:val="32"/>
        </w:rPr>
      </w:pPr>
      <w:r>
        <w:rPr>
          <w:rFonts w:hint="eastAsia"/>
          <w:szCs w:val="32"/>
        </w:rPr>
        <w:t>5.主题演讲比赛</w:t>
      </w:r>
    </w:p>
    <w:p>
      <w:pPr>
        <w:pStyle w:val="2"/>
        <w:tabs>
          <w:tab w:val="left" w:pos="1418"/>
        </w:tabs>
        <w:snapToGrid w:val="0"/>
        <w:spacing w:line="560" w:lineRule="exact"/>
        <w:rPr>
          <w:szCs w:val="32"/>
        </w:rPr>
      </w:pPr>
      <w:r>
        <w:rPr>
          <w:rFonts w:hint="eastAsia"/>
          <w:szCs w:val="32"/>
        </w:rPr>
        <w:t>（1）女子组</w:t>
      </w:r>
    </w:p>
    <w:p>
      <w:pPr>
        <w:pStyle w:val="2"/>
        <w:tabs>
          <w:tab w:val="left" w:pos="1418"/>
        </w:tabs>
        <w:snapToGrid w:val="0"/>
        <w:spacing w:line="560" w:lineRule="exact"/>
        <w:ind w:firstLineChars="0"/>
        <w:rPr>
          <w:szCs w:val="32"/>
        </w:rPr>
      </w:pPr>
      <w:r>
        <w:rPr>
          <w:rFonts w:hint="eastAsia"/>
          <w:szCs w:val="32"/>
        </w:rPr>
        <w:t>（2）男子组</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参赛项目</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（一）技能教学及团队展示比赛</w:t>
      </w:r>
    </w:p>
    <w:p>
      <w:pPr>
        <w:pStyle w:val="2"/>
        <w:snapToGrid w:val="0"/>
        <w:spacing w:line="560" w:lineRule="exact"/>
        <w:rPr>
          <w:rFonts w:hAnsi="黑体"/>
          <w:szCs w:val="32"/>
        </w:rPr>
      </w:pPr>
      <w:r>
        <w:rPr>
          <w:rFonts w:hint="eastAsia" w:hAnsi="黑体"/>
          <w:szCs w:val="32"/>
        </w:rPr>
        <w:t>武术类限于传统武术、太极拳/剑/刀/扇、健身气功（含气舞）。</w:t>
      </w:r>
    </w:p>
    <w:p>
      <w:pPr>
        <w:pStyle w:val="2"/>
        <w:snapToGrid w:val="0"/>
        <w:spacing w:line="560" w:lineRule="exact"/>
        <w:rPr>
          <w:rFonts w:hAnsi="黑体"/>
          <w:szCs w:val="32"/>
        </w:rPr>
      </w:pPr>
      <w:r>
        <w:rPr>
          <w:rFonts w:hint="eastAsia" w:hAnsi="黑体"/>
          <w:szCs w:val="32"/>
        </w:rPr>
        <w:t>广场舞类限于健身操舞（包括民族操舞、街舞、交谊舞、秧歌等）。服装秀等非技能展示的项目不能作为参赛项目。</w:t>
      </w:r>
    </w:p>
    <w:p>
      <w:pPr>
        <w:pStyle w:val="2"/>
        <w:snapToGrid w:val="0"/>
        <w:spacing w:line="560" w:lineRule="exact"/>
        <w:rPr>
          <w:rFonts w:hAnsi="黑体"/>
          <w:szCs w:val="32"/>
        </w:rPr>
      </w:pPr>
      <w:r>
        <w:rPr>
          <w:rFonts w:hint="eastAsia" w:hAnsi="黑体"/>
          <w:szCs w:val="32"/>
        </w:rPr>
        <w:t>柔力球类限于花式柔力球。</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（二）居家健身技能展示（比赛）</w:t>
      </w:r>
    </w:p>
    <w:p>
      <w:pPr>
        <w:pStyle w:val="2"/>
        <w:snapToGrid w:val="0"/>
        <w:spacing w:line="560" w:lineRule="exact"/>
        <w:rPr>
          <w:rFonts w:hAnsi="黑体"/>
          <w:szCs w:val="32"/>
        </w:rPr>
      </w:pPr>
      <w:r>
        <w:rPr>
          <w:rFonts w:hint="eastAsia" w:hAnsi="黑体"/>
          <w:szCs w:val="32"/>
        </w:rPr>
        <w:t>建议选择适于居家练习、科学有效、简便易行的项目。鼓励以原创技能或自主创编套路参赛。禁止选择带有危险性、动作过高过大、使用器械过长过重的项目，否则予以相应扣分。</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参赛资格</w:t>
      </w:r>
    </w:p>
    <w:p>
      <w:pPr>
        <w:pStyle w:val="2"/>
        <w:snapToGrid w:val="0"/>
        <w:spacing w:line="560" w:lineRule="exact"/>
        <w:rPr>
          <w:rFonts w:hAnsi="黑体"/>
          <w:szCs w:val="32"/>
        </w:rPr>
      </w:pPr>
      <w:r>
        <w:rPr>
          <w:rFonts w:hint="eastAsia" w:hAnsi="黑体"/>
          <w:szCs w:val="32"/>
        </w:rPr>
        <w:t>（一）参赛人员必须是2020年12月31日前登记注册的社会体育指导员，且须为1956年7月1日以后出生者（年龄须65周岁之内），鼓励年轻社会体育指导员参赛。</w:t>
      </w:r>
    </w:p>
    <w:p>
      <w:pPr>
        <w:pStyle w:val="2"/>
        <w:snapToGrid w:val="0"/>
        <w:spacing w:line="560" w:lineRule="exact"/>
        <w:rPr>
          <w:rFonts w:hAnsi="黑体"/>
          <w:szCs w:val="32"/>
        </w:rPr>
      </w:pPr>
      <w:r>
        <w:rPr>
          <w:rFonts w:hint="eastAsia" w:hAnsi="黑体"/>
          <w:szCs w:val="32"/>
        </w:rPr>
        <w:t>（二）每人只能代表1支队伍参加1场系列比赛的1个项目比赛。参加区域赛、分站赛的队伍可以参加大赛。</w:t>
      </w:r>
    </w:p>
    <w:p>
      <w:pPr>
        <w:pStyle w:val="2"/>
        <w:snapToGrid w:val="0"/>
        <w:spacing w:line="560" w:lineRule="exact"/>
        <w:rPr>
          <w:rFonts w:hAnsi="黑体"/>
          <w:szCs w:val="32"/>
        </w:rPr>
      </w:pPr>
      <w:r>
        <w:rPr>
          <w:rFonts w:hint="eastAsia" w:hAnsi="黑体"/>
          <w:szCs w:val="32"/>
        </w:rPr>
        <w:t>（三）各单位总领队和各队伍领队可以兼任队员。</w:t>
      </w:r>
    </w:p>
    <w:p>
      <w:pPr>
        <w:pStyle w:val="2"/>
        <w:snapToGrid w:val="0"/>
        <w:spacing w:line="560" w:lineRule="exact"/>
        <w:rPr>
          <w:rFonts w:hAnsi="黑体"/>
          <w:szCs w:val="32"/>
        </w:rPr>
      </w:pPr>
      <w:r>
        <w:rPr>
          <w:rFonts w:hint="eastAsia" w:hAnsi="黑体"/>
          <w:szCs w:val="32"/>
        </w:rPr>
        <w:t>（四）裁判人员不得兼任任何单位总领队和任何队伍领队、队员。</w:t>
      </w:r>
    </w:p>
    <w:p>
      <w:pPr>
        <w:pStyle w:val="2"/>
        <w:snapToGrid w:val="0"/>
        <w:spacing w:line="560" w:lineRule="exact"/>
        <w:rPr>
          <w:rFonts w:hAnsi="黑体"/>
          <w:szCs w:val="32"/>
        </w:rPr>
      </w:pPr>
      <w:r>
        <w:rPr>
          <w:rFonts w:hint="eastAsia" w:hAnsi="黑体"/>
          <w:szCs w:val="32"/>
        </w:rPr>
        <w:t>（五）所有参加人员必须服从安全管理，提高安全意识，接受安全教育，签署《安全责任书》并于报到时上交。</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出场顺序</w:t>
      </w:r>
    </w:p>
    <w:p>
      <w:pPr>
        <w:pStyle w:val="2"/>
        <w:snapToGrid w:val="0"/>
        <w:spacing w:line="560" w:lineRule="exact"/>
        <w:rPr>
          <w:szCs w:val="32"/>
        </w:rPr>
      </w:pPr>
      <w:r>
        <w:rPr>
          <w:rFonts w:hint="eastAsia" w:hAnsi="黑体"/>
          <w:szCs w:val="32"/>
        </w:rPr>
        <w:t>比赛前召开领队会，抽签决定出场顺序。</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比赛场地</w:t>
      </w:r>
    </w:p>
    <w:p>
      <w:pPr>
        <w:pStyle w:val="2"/>
        <w:snapToGrid w:val="0"/>
        <w:spacing w:line="560" w:lineRule="exact"/>
        <w:rPr>
          <w:rFonts w:hAnsi="黑体"/>
          <w:szCs w:val="32"/>
        </w:rPr>
      </w:pPr>
      <w:r>
        <w:rPr>
          <w:rFonts w:hint="eastAsia" w:hAnsi="黑体"/>
          <w:szCs w:val="32"/>
        </w:rPr>
        <w:t>技能比赛由组委会提供适合运动的平整场地。场地大小为20米×16米。标记带宽10厘米，属于比赛场地的一部分。主题演讲比赛由组委会提供适合的房间，场地大小根据比赛需要确定。比赛场地距离裁判坐席位置不少于3米。</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服装、器械</w:t>
      </w:r>
    </w:p>
    <w:p>
      <w:pPr>
        <w:pStyle w:val="2"/>
        <w:snapToGrid w:val="0"/>
        <w:spacing w:line="560" w:lineRule="exact"/>
        <w:rPr>
          <w:rFonts w:hAnsi="黑体"/>
          <w:szCs w:val="32"/>
        </w:rPr>
      </w:pPr>
      <w:r>
        <w:rPr>
          <w:rFonts w:hint="eastAsia" w:hAnsi="黑体"/>
          <w:szCs w:val="32"/>
        </w:rPr>
        <w:t>（一）各队统一服装参加比赛。</w:t>
      </w:r>
    </w:p>
    <w:p>
      <w:pPr>
        <w:pStyle w:val="2"/>
        <w:snapToGrid w:val="0"/>
        <w:spacing w:line="560" w:lineRule="exact"/>
        <w:rPr>
          <w:rFonts w:hAnsi="黑体"/>
          <w:szCs w:val="32"/>
        </w:rPr>
      </w:pPr>
      <w:r>
        <w:rPr>
          <w:rFonts w:hint="eastAsia" w:hAnsi="黑体"/>
          <w:szCs w:val="32"/>
        </w:rPr>
        <w:t>（二）比赛服装、比赛用鞋应与比赛项目要求相一致。禁止带有不文明、不健康元素。禁止佩戴可能伤及自身和他人的配饰。</w:t>
      </w:r>
    </w:p>
    <w:p>
      <w:pPr>
        <w:pStyle w:val="2"/>
        <w:snapToGrid w:val="0"/>
        <w:spacing w:line="560" w:lineRule="exact"/>
        <w:rPr>
          <w:rFonts w:hAnsi="黑体"/>
          <w:szCs w:val="32"/>
        </w:rPr>
      </w:pPr>
      <w:r>
        <w:rPr>
          <w:rFonts w:hint="eastAsia" w:hAnsi="黑体"/>
          <w:szCs w:val="32"/>
        </w:rPr>
        <w:t>（三）参加比赛所用器械自备。</w:t>
      </w:r>
    </w:p>
    <w:p>
      <w:pPr>
        <w:pStyle w:val="2"/>
        <w:snapToGrid w:val="0"/>
        <w:spacing w:line="560" w:lineRule="exact"/>
        <w:rPr>
          <w:rFonts w:hAnsi="黑体"/>
          <w:b/>
          <w:color w:val="FF0000"/>
          <w:szCs w:val="32"/>
        </w:rPr>
      </w:pPr>
      <w:r>
        <w:rPr>
          <w:rFonts w:hint="eastAsia" w:hAnsi="黑体"/>
          <w:szCs w:val="32"/>
        </w:rPr>
        <w:t>（四）禁止使用过高、过重、过长、带有危险性的器械。</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比赛音乐</w:t>
      </w:r>
    </w:p>
    <w:p>
      <w:pPr>
        <w:pStyle w:val="2"/>
        <w:snapToGrid w:val="0"/>
        <w:spacing w:line="560" w:lineRule="exact"/>
        <w:rPr>
          <w:rFonts w:hAnsi="黑体"/>
          <w:szCs w:val="32"/>
        </w:rPr>
      </w:pPr>
      <w:r>
        <w:rPr>
          <w:rFonts w:hint="eastAsia" w:hAnsi="黑体"/>
          <w:szCs w:val="32"/>
        </w:rPr>
        <w:t>各参赛队自选或自制音乐，于比赛前提交组委会。提交时请将音乐文件统一命名为“组别+单位+队名+音乐名”。音乐录制必须达到专业化水准，如因制作问题导致比赛时出现音乐播放故障，由参赛队自行负责。</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竞赛规则</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（一）技能教学评分</w:t>
      </w:r>
    </w:p>
    <w:tbl>
      <w:tblPr>
        <w:tblStyle w:val="8"/>
        <w:tblW w:w="8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1183"/>
        <w:gridCol w:w="6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447" w:type="dxa"/>
            <w:vAlign w:val="center"/>
          </w:tcPr>
          <w:p>
            <w:pPr>
              <w:spacing w:line="400" w:lineRule="exact"/>
              <w:jc w:val="center"/>
              <w:rPr>
                <w:rFonts w:ascii="黑体" w:hAnsi="黑体" w:eastAsia="黑体" w:cs="黑体"/>
                <w:b/>
                <w:bCs/>
                <w:sz w:val="28"/>
                <w:szCs w:val="28"/>
              </w:rPr>
            </w:pPr>
            <w:r>
              <w:rPr>
                <w:rFonts w:hint="eastAsia" w:ascii="黑体" w:hAnsi="黑体" w:eastAsia="黑体" w:cs="黑体"/>
                <w:b/>
                <w:bCs/>
                <w:sz w:val="28"/>
                <w:szCs w:val="28"/>
              </w:rPr>
              <w:t>评分点</w:t>
            </w:r>
          </w:p>
        </w:tc>
        <w:tc>
          <w:tcPr>
            <w:tcW w:w="1183" w:type="dxa"/>
            <w:vAlign w:val="center"/>
          </w:tcPr>
          <w:p>
            <w:pPr>
              <w:spacing w:line="400" w:lineRule="exact"/>
              <w:jc w:val="center"/>
              <w:rPr>
                <w:rFonts w:ascii="黑体" w:hAnsi="黑体" w:eastAsia="黑体" w:cs="黑体"/>
                <w:b/>
                <w:bCs/>
                <w:sz w:val="28"/>
                <w:szCs w:val="28"/>
              </w:rPr>
            </w:pPr>
            <w:r>
              <w:rPr>
                <w:rFonts w:hint="eastAsia" w:ascii="黑体" w:hAnsi="黑体" w:eastAsia="黑体" w:cs="黑体"/>
                <w:b/>
                <w:bCs/>
                <w:sz w:val="28"/>
                <w:szCs w:val="28"/>
              </w:rPr>
              <w:t>分值</w:t>
            </w:r>
          </w:p>
          <w:p>
            <w:pPr>
              <w:spacing w:line="400" w:lineRule="exact"/>
              <w:jc w:val="center"/>
              <w:rPr>
                <w:rFonts w:ascii="黑体" w:hAnsi="黑体" w:eastAsia="黑体" w:cs="黑体"/>
                <w:b/>
                <w:bCs/>
                <w:sz w:val="28"/>
                <w:szCs w:val="28"/>
              </w:rPr>
            </w:pPr>
            <w:r>
              <w:rPr>
                <w:rFonts w:hint="eastAsia" w:ascii="黑体" w:hAnsi="黑体" w:eastAsia="黑体" w:cs="黑体"/>
                <w:b/>
                <w:bCs/>
                <w:sz w:val="28"/>
                <w:szCs w:val="28"/>
              </w:rPr>
              <w:t>（5分）</w:t>
            </w:r>
          </w:p>
        </w:tc>
        <w:tc>
          <w:tcPr>
            <w:tcW w:w="6142" w:type="dxa"/>
            <w:vAlign w:val="center"/>
          </w:tcPr>
          <w:p>
            <w:pPr>
              <w:spacing w:line="400" w:lineRule="exact"/>
              <w:jc w:val="center"/>
              <w:rPr>
                <w:rFonts w:ascii="黑体" w:hAnsi="黑体" w:eastAsia="黑体" w:cs="黑体"/>
                <w:b/>
                <w:bCs/>
                <w:sz w:val="28"/>
                <w:szCs w:val="28"/>
              </w:rPr>
            </w:pPr>
            <w:r>
              <w:rPr>
                <w:rFonts w:hint="eastAsia" w:ascii="黑体" w:hAnsi="黑体" w:eastAsia="黑体" w:cs="黑体"/>
                <w:b/>
                <w:bCs/>
                <w:sz w:val="28"/>
                <w:szCs w:val="28"/>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着装仪态</w:t>
            </w: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0.5分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着装整洁得体，符合比赛要求。精神状态饱满，态度积极热情。能较好地运用姿态、动作、手势、表情等。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教学内容</w:t>
            </w: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0.5分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教学内容应选择团队展示套路中的一至两组或一至两个八拍的动作，具有一定的技术性和代表性，难易程度适中。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语言表达</w:t>
            </w: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1.5分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语言规范，用词和表达准确，能够正确使用专业术语。吐字清晰，声音洪亮，语速适中，语气、语调、节奏恰当自然。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动作示范</w:t>
            </w: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2分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讲解人员演示动作标准，示范准确规范，能够及时纠正配合人员错误动作。动作示范与语言表达有效衔接配合不脱节。队形整齐，站位合理。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完成情况</w:t>
            </w: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0.5分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在规定时间内完成，教学内容完整。超出或不足规定时间酌情扣分。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Merge w:val="restart"/>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综合扣分</w:t>
            </w: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-5分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技能教学人员必须为参加团队展示的人员，如已报名但不参加团队展示或未报名人员上场进行教学讲解，技能教学整体不得分。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7" w:type="dxa"/>
            <w:vMerge w:val="continue"/>
            <w:vAlign w:val="center"/>
          </w:tcPr>
          <w:p>
            <w:pPr>
              <w:spacing w:line="380" w:lineRule="exact"/>
              <w:jc w:val="center"/>
              <w:rPr>
                <w:rFonts w:ascii="仿宋" w:hAnsi="仿宋" w:eastAsia="仿宋" w:cs="仿宋"/>
                <w:sz w:val="28"/>
                <w:szCs w:val="28"/>
              </w:rPr>
            </w:pPr>
          </w:p>
        </w:tc>
        <w:tc>
          <w:tcPr>
            <w:tcW w:w="118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-4分</w:t>
            </w:r>
          </w:p>
        </w:tc>
        <w:tc>
          <w:tcPr>
            <w:tcW w:w="6142"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教学内容与团队展示套路无关，“教学内容”“语言表达”“动作示范”三项不得分。</w:t>
            </w:r>
          </w:p>
        </w:tc>
      </w:tr>
    </w:tbl>
    <w:p>
      <w:pPr>
        <w:pStyle w:val="2"/>
        <w:snapToGrid w:val="0"/>
        <w:spacing w:line="560" w:lineRule="exact"/>
        <w:rPr>
          <w:rFonts w:ascii="楷体_GB2312" w:hAnsi="黑体" w:eastAsia="楷体_GB2312"/>
          <w:szCs w:val="32"/>
        </w:rPr>
      </w:pPr>
      <w:r>
        <w:rPr>
          <w:rFonts w:hint="eastAsia" w:ascii="楷体_GB2312" w:hAnsi="黑体" w:eastAsia="楷体_GB2312"/>
          <w:szCs w:val="32"/>
        </w:rPr>
        <w:t>（二）广场舞项目展示评分</w:t>
      </w:r>
    </w:p>
    <w:p>
      <w:pPr>
        <w:pStyle w:val="2"/>
        <w:snapToGrid w:val="0"/>
        <w:spacing w:line="560" w:lineRule="exact"/>
        <w:rPr>
          <w:rFonts w:hAnsi="黑体"/>
          <w:szCs w:val="32"/>
        </w:rPr>
      </w:pPr>
      <w:r>
        <w:rPr>
          <w:rFonts w:hint="eastAsia" w:hAnsi="黑体"/>
          <w:szCs w:val="32"/>
        </w:rPr>
        <w:t>采用中国社会体育指导员协会、全国广场舞推广委员会编著，国家体育总局社会体育指导中心审定的《全国广场舞竞赛规则（试行）》中自选套路评分办法。</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（三）太极拳健身气功项目展示评分</w:t>
      </w:r>
    </w:p>
    <w:p>
      <w:pPr>
        <w:pStyle w:val="2"/>
        <w:snapToGrid w:val="0"/>
        <w:spacing w:line="560" w:lineRule="exact"/>
        <w:rPr>
          <w:rFonts w:hAnsi="黑体"/>
          <w:szCs w:val="32"/>
        </w:rPr>
      </w:pPr>
      <w:r>
        <w:rPr>
          <w:rFonts w:hint="eastAsia" w:hAnsi="黑体"/>
          <w:szCs w:val="32"/>
        </w:rPr>
        <w:t>采用国家体育总局武术运动管理中心印发的《传统武术竞赛规则》及健身气功中心2017年修订的《健身气功竞赛规则（试行）》中评分办法，可自编气舞。</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（四）柔力球展示评分</w:t>
      </w:r>
    </w:p>
    <w:p>
      <w:pPr>
        <w:pStyle w:val="2"/>
        <w:snapToGrid w:val="0"/>
        <w:spacing w:line="560" w:lineRule="exact"/>
        <w:rPr>
          <w:rFonts w:hAnsi="黑体"/>
          <w:szCs w:val="32"/>
        </w:rPr>
      </w:pPr>
      <w:r>
        <w:rPr>
          <w:rFonts w:hint="eastAsia" w:hAnsi="黑体"/>
          <w:szCs w:val="32"/>
        </w:rPr>
        <w:t>采用国家体育总局社体中心审定的2016年《柔力球运动竞赛规则》中自编套路评分办法，均通过一轮比赛决出名次。</w:t>
      </w:r>
    </w:p>
    <w:p>
      <w:pPr>
        <w:pStyle w:val="2"/>
        <w:snapToGrid w:val="0"/>
        <w:spacing w:line="500" w:lineRule="exact"/>
        <w:rPr>
          <w:rFonts w:ascii="楷体_GB2312" w:hAnsi="黑体" w:eastAsia="楷体_GB2312"/>
          <w:szCs w:val="32"/>
        </w:rPr>
      </w:pPr>
      <w:r>
        <w:rPr>
          <w:rFonts w:hint="eastAsia" w:ascii="楷体_GB2312" w:hAnsi="黑体" w:eastAsia="楷体_GB2312"/>
          <w:szCs w:val="32"/>
        </w:rPr>
        <w:t>（五）其他项目或综合类展示评分</w:t>
      </w:r>
    </w:p>
    <w:p>
      <w:pPr>
        <w:pStyle w:val="2"/>
        <w:snapToGrid w:val="0"/>
        <w:spacing w:line="520" w:lineRule="exact"/>
        <w:rPr>
          <w:rFonts w:hint="eastAsia" w:hAnsi="黑体"/>
          <w:szCs w:val="32"/>
        </w:rPr>
      </w:pPr>
      <w:r>
        <w:rPr>
          <w:rFonts w:hint="eastAsia" w:hAnsi="黑体"/>
          <w:szCs w:val="32"/>
        </w:rPr>
        <w:t>有国家体育总局或有关单项协会权威评分标准的，参照相应评分标准。无权威评分标准的，由市社体中心与相关专家共同研究，制定评分标准。综合类比赛要统筹兼顾不同项目的特色特点，尽力做到评分公平、公正、合理。</w:t>
      </w:r>
    </w:p>
    <w:p>
      <w:pPr>
        <w:pStyle w:val="2"/>
        <w:numPr>
          <w:ilvl w:val="0"/>
          <w:numId w:val="2"/>
        </w:numPr>
        <w:snapToGrid w:val="0"/>
        <w:spacing w:line="520" w:lineRule="exact"/>
        <w:rPr>
          <w:rFonts w:hint="eastAsia" w:ascii="楷体_GB2312" w:hAnsi="黑体" w:eastAsia="楷体_GB2312"/>
          <w:szCs w:val="32"/>
        </w:rPr>
      </w:pPr>
      <w:r>
        <w:rPr>
          <w:rFonts w:hint="eastAsia" w:ascii="楷体_GB2312" w:hAnsi="黑体" w:eastAsia="楷体_GB2312"/>
          <w:szCs w:val="32"/>
        </w:rPr>
        <w:t>主题演讲项目评分</w:t>
      </w:r>
    </w:p>
    <w:p>
      <w:pPr>
        <w:pStyle w:val="2"/>
        <w:numPr>
          <w:numId w:val="0"/>
        </w:numPr>
        <w:snapToGrid w:val="0"/>
        <w:spacing w:line="520" w:lineRule="exact"/>
        <w:rPr>
          <w:rFonts w:hint="eastAsia" w:ascii="楷体_GB2312" w:hAnsi="黑体" w:eastAsia="楷体_GB2312"/>
          <w:szCs w:val="32"/>
        </w:rPr>
      </w:pPr>
    </w:p>
    <w:tbl>
      <w:tblPr>
        <w:tblStyle w:val="8"/>
        <w:tblW w:w="8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23"/>
        <w:gridCol w:w="5840"/>
        <w:gridCol w:w="1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Align w:val="center"/>
          </w:tcPr>
          <w:p>
            <w:pPr>
              <w:spacing w:line="380" w:lineRule="exact"/>
              <w:jc w:val="center"/>
              <w:rPr>
                <w:rFonts w:ascii="黑体" w:hAnsi="黑体" w:eastAsia="黑体" w:cs="黑体"/>
                <w:b/>
                <w:bCs/>
                <w:sz w:val="28"/>
                <w:szCs w:val="28"/>
              </w:rPr>
            </w:pPr>
            <w:r>
              <w:rPr>
                <w:rFonts w:hint="eastAsia" w:ascii="黑体" w:hAnsi="黑体" w:eastAsia="黑体" w:cs="黑体"/>
                <w:b/>
                <w:bCs/>
                <w:sz w:val="28"/>
                <w:szCs w:val="28"/>
              </w:rPr>
              <w:t>评分点</w:t>
            </w:r>
          </w:p>
          <w:p>
            <w:pPr>
              <w:spacing w:line="380" w:lineRule="exact"/>
              <w:jc w:val="center"/>
              <w:rPr>
                <w:rFonts w:ascii="黑体" w:hAnsi="黑体" w:eastAsia="黑体" w:cs="黑体"/>
                <w:b/>
                <w:bCs/>
                <w:sz w:val="28"/>
                <w:szCs w:val="28"/>
              </w:rPr>
            </w:pPr>
            <w:r>
              <w:rPr>
                <w:rFonts w:hint="eastAsia" w:ascii="黑体" w:hAnsi="黑体" w:eastAsia="黑体" w:cs="黑体"/>
                <w:b/>
                <w:bCs/>
                <w:sz w:val="28"/>
                <w:szCs w:val="28"/>
              </w:rPr>
              <w:t>（10分）</w:t>
            </w:r>
          </w:p>
        </w:tc>
        <w:tc>
          <w:tcPr>
            <w:tcW w:w="5840" w:type="dxa"/>
            <w:vAlign w:val="center"/>
          </w:tcPr>
          <w:p>
            <w:pPr>
              <w:spacing w:line="380" w:lineRule="exact"/>
              <w:jc w:val="center"/>
              <w:rPr>
                <w:rFonts w:ascii="黑体" w:hAnsi="黑体" w:eastAsia="黑体" w:cs="黑体"/>
                <w:b/>
                <w:bCs/>
                <w:sz w:val="28"/>
                <w:szCs w:val="28"/>
              </w:rPr>
            </w:pPr>
            <w:r>
              <w:rPr>
                <w:rFonts w:hint="eastAsia" w:ascii="黑体" w:hAnsi="黑体" w:eastAsia="黑体" w:cs="黑体"/>
                <w:b/>
                <w:bCs/>
                <w:sz w:val="28"/>
                <w:szCs w:val="28"/>
              </w:rPr>
              <w:t>要  求</w:t>
            </w:r>
          </w:p>
        </w:tc>
        <w:tc>
          <w:tcPr>
            <w:tcW w:w="1603" w:type="dxa"/>
            <w:vAlign w:val="center"/>
          </w:tcPr>
          <w:p>
            <w:pPr>
              <w:spacing w:line="380" w:lineRule="exact"/>
              <w:jc w:val="center"/>
              <w:rPr>
                <w:rFonts w:ascii="黑体" w:hAnsi="黑体" w:eastAsia="黑体" w:cs="黑体"/>
                <w:b/>
                <w:bCs/>
                <w:sz w:val="28"/>
                <w:szCs w:val="28"/>
              </w:rPr>
            </w:pPr>
            <w:r>
              <w:rPr>
                <w:rFonts w:hint="eastAsia" w:ascii="黑体" w:hAnsi="黑体" w:eastAsia="黑体" w:cs="黑体"/>
                <w:b/>
                <w:bCs/>
                <w:sz w:val="28"/>
                <w:szCs w:val="28"/>
              </w:rPr>
              <w:t>评分区间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restart"/>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演讲</w:t>
            </w:r>
          </w:p>
          <w:p>
            <w:pPr>
              <w:spacing w:line="380" w:lineRule="exact"/>
              <w:jc w:val="center"/>
              <w:rPr>
                <w:rFonts w:ascii="仿宋" w:hAnsi="仿宋" w:eastAsia="仿宋" w:cs="仿宋"/>
                <w:sz w:val="28"/>
                <w:szCs w:val="28"/>
              </w:rPr>
            </w:pPr>
            <w:r>
              <w:rPr>
                <w:rFonts w:hint="eastAsia" w:ascii="仿宋" w:hAnsi="仿宋" w:eastAsia="仿宋" w:cs="仿宋"/>
                <w:sz w:val="28"/>
                <w:szCs w:val="28"/>
              </w:rPr>
              <w:t>内容</w:t>
            </w:r>
          </w:p>
          <w:p>
            <w:pPr>
              <w:spacing w:line="380" w:lineRule="exact"/>
              <w:jc w:val="center"/>
              <w:rPr>
                <w:rFonts w:ascii="仿宋" w:hAnsi="仿宋" w:eastAsia="仿宋" w:cs="仿宋"/>
                <w:sz w:val="28"/>
                <w:szCs w:val="28"/>
              </w:rPr>
            </w:pPr>
            <w:r>
              <w:rPr>
                <w:rFonts w:hint="eastAsia" w:ascii="仿宋" w:hAnsi="仿宋" w:eastAsia="仿宋" w:cs="仿宋"/>
                <w:sz w:val="28"/>
                <w:szCs w:val="28"/>
              </w:rPr>
              <w:t>（3分）</w:t>
            </w: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内容紧扣主题，真实具体，观点正确、鲜明，见解独到，生动感人，结构巧妙，有文采。</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2.4-3分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内容紧扣主题，真实具体，观点正确，有一定见解，结构合理，有一定文采。</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1.6-2.3分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内容没有完全围绕主题，结构一般，文采一般。</w:t>
            </w:r>
          </w:p>
        </w:tc>
        <w:tc>
          <w:tcPr>
            <w:tcW w:w="1603" w:type="dxa"/>
            <w:vAlign w:val="center"/>
          </w:tcPr>
          <w:p>
            <w:pPr>
              <w:spacing w:line="380" w:lineRule="exact"/>
              <w:ind w:left="-107" w:leftChars="-51"/>
              <w:jc w:val="center"/>
              <w:rPr>
                <w:rFonts w:ascii="仿宋" w:hAnsi="仿宋" w:eastAsia="仿宋" w:cs="仿宋"/>
                <w:sz w:val="28"/>
                <w:szCs w:val="28"/>
              </w:rPr>
            </w:pPr>
            <w:r>
              <w:rPr>
                <w:rFonts w:hint="eastAsia" w:ascii="仿宋" w:hAnsi="仿宋" w:eastAsia="仿宋" w:cs="仿宋"/>
                <w:sz w:val="28"/>
                <w:szCs w:val="28"/>
              </w:rPr>
              <w:t>0.8-1.5分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内容偏离主题。</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restart"/>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语言</w:t>
            </w:r>
          </w:p>
          <w:p>
            <w:pPr>
              <w:spacing w:line="380" w:lineRule="exact"/>
              <w:jc w:val="center"/>
              <w:rPr>
                <w:rFonts w:ascii="仿宋" w:hAnsi="仿宋" w:eastAsia="仿宋" w:cs="仿宋"/>
                <w:sz w:val="28"/>
                <w:szCs w:val="28"/>
              </w:rPr>
            </w:pPr>
            <w:r>
              <w:rPr>
                <w:rFonts w:hint="eastAsia" w:ascii="仿宋" w:hAnsi="仿宋" w:eastAsia="仿宋" w:cs="仿宋"/>
                <w:sz w:val="28"/>
                <w:szCs w:val="28"/>
              </w:rPr>
              <w:t>表达</w:t>
            </w:r>
          </w:p>
          <w:p>
            <w:pPr>
              <w:spacing w:line="380" w:lineRule="exact"/>
              <w:jc w:val="center"/>
              <w:rPr>
                <w:rFonts w:ascii="仿宋" w:hAnsi="仿宋" w:eastAsia="仿宋" w:cs="仿宋"/>
                <w:sz w:val="28"/>
                <w:szCs w:val="28"/>
              </w:rPr>
            </w:pPr>
            <w:r>
              <w:rPr>
                <w:rFonts w:hint="eastAsia" w:ascii="仿宋" w:hAnsi="仿宋" w:eastAsia="仿宋" w:cs="仿宋"/>
                <w:sz w:val="28"/>
                <w:szCs w:val="28"/>
              </w:rPr>
              <w:t>（2.5分）</w:t>
            </w: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语言规范，吐字清晰，声音洪亮，语速恰当，语气、语调、节奏表达准确、自然。</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2-2.5分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语言较为规范，吐字清晰，声音较为洪亮，语速、语气、语调、节奏较为准确、自然。</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1.3-1.9分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tabs>
                <w:tab w:val="left" w:pos="761"/>
              </w:tabs>
              <w:spacing w:line="380" w:lineRule="exact"/>
              <w:rPr>
                <w:rFonts w:ascii="仿宋" w:hAnsi="仿宋" w:eastAsia="仿宋" w:cs="仿宋"/>
                <w:sz w:val="28"/>
                <w:szCs w:val="28"/>
              </w:rPr>
            </w:pPr>
            <w:r>
              <w:rPr>
                <w:rFonts w:hint="eastAsia" w:ascii="仿宋" w:hAnsi="仿宋" w:eastAsia="仿宋" w:cs="仿宋"/>
                <w:sz w:val="28"/>
                <w:szCs w:val="28"/>
              </w:rPr>
              <w:t>语言较为规范，吐字清晰，声音不洪亮，能区分语速、语气、语调、节奏。</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0.7-1.2分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语言不规范，吐字不清晰，声音不洪亮等。</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restart"/>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仪态</w:t>
            </w:r>
          </w:p>
          <w:p>
            <w:pPr>
              <w:spacing w:line="380" w:lineRule="exact"/>
              <w:jc w:val="center"/>
              <w:rPr>
                <w:rFonts w:ascii="仿宋" w:hAnsi="仿宋" w:eastAsia="仿宋" w:cs="仿宋"/>
                <w:sz w:val="28"/>
                <w:szCs w:val="28"/>
              </w:rPr>
            </w:pPr>
            <w:r>
              <w:rPr>
                <w:rFonts w:hint="eastAsia" w:ascii="仿宋" w:hAnsi="仿宋" w:eastAsia="仿宋" w:cs="仿宋"/>
                <w:sz w:val="28"/>
                <w:szCs w:val="28"/>
              </w:rPr>
              <w:t>风度</w:t>
            </w:r>
          </w:p>
          <w:p>
            <w:pPr>
              <w:spacing w:line="380" w:lineRule="exact"/>
              <w:jc w:val="center"/>
              <w:rPr>
                <w:rFonts w:ascii="仿宋" w:hAnsi="仿宋" w:eastAsia="仿宋" w:cs="仿宋"/>
                <w:sz w:val="28"/>
                <w:szCs w:val="28"/>
              </w:rPr>
            </w:pPr>
            <w:r>
              <w:rPr>
                <w:rFonts w:hint="eastAsia" w:ascii="仿宋" w:hAnsi="仿宋" w:eastAsia="仿宋" w:cs="仿宋"/>
                <w:sz w:val="28"/>
                <w:szCs w:val="28"/>
              </w:rPr>
              <w:t>（1分）</w:t>
            </w: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精神饱满，能较好地运用姿态、动作、手势、表情，表达对演讲稿的理解。</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0.8-1分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精神较为饱满，演讲中有一定的姿态、动作、手势。</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0.5-0.7分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精神状态一般，演讲中没有运用姿态、动作、手势。</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0.3-0.4分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精神状态不佳。</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restart"/>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演讲</w:t>
            </w:r>
          </w:p>
          <w:p>
            <w:pPr>
              <w:spacing w:line="380" w:lineRule="exact"/>
              <w:jc w:val="center"/>
              <w:rPr>
                <w:rFonts w:ascii="仿宋" w:hAnsi="仿宋" w:eastAsia="仿宋" w:cs="仿宋"/>
                <w:sz w:val="28"/>
                <w:szCs w:val="28"/>
              </w:rPr>
            </w:pPr>
            <w:r>
              <w:rPr>
                <w:rFonts w:hint="eastAsia" w:ascii="仿宋" w:hAnsi="仿宋" w:eastAsia="仿宋" w:cs="仿宋"/>
                <w:sz w:val="28"/>
                <w:szCs w:val="28"/>
              </w:rPr>
              <w:t>效果</w:t>
            </w:r>
          </w:p>
          <w:p>
            <w:pPr>
              <w:spacing w:line="380" w:lineRule="exact"/>
              <w:jc w:val="center"/>
              <w:rPr>
                <w:rFonts w:ascii="仿宋" w:hAnsi="仿宋" w:eastAsia="仿宋" w:cs="仿宋"/>
                <w:sz w:val="28"/>
                <w:szCs w:val="28"/>
              </w:rPr>
            </w:pPr>
            <w:r>
              <w:rPr>
                <w:rFonts w:hint="eastAsia" w:ascii="仿宋" w:hAnsi="仿宋" w:eastAsia="仿宋" w:cs="仿宋"/>
                <w:sz w:val="28"/>
                <w:szCs w:val="28"/>
              </w:rPr>
              <w:t>（3.5分）</w:t>
            </w: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具有较强的感染力、吸引力和号召力，演讲时间控制在3-4分钟。</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2.7-3.5分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具有感染力，演讲时间控制在3-4分钟之内。</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1.8-2.6分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没有感染力，互动不足，演讲超时或不足3分钟。</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0.9-1.7分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323" w:type="dxa"/>
            <w:vMerge w:val="continue"/>
            <w:vAlign w:val="center"/>
          </w:tcPr>
          <w:p>
            <w:pPr>
              <w:spacing w:line="380" w:lineRule="exact"/>
              <w:rPr>
                <w:rFonts w:ascii="仿宋" w:hAnsi="仿宋" w:eastAsia="仿宋" w:cs="仿宋"/>
                <w:sz w:val="28"/>
                <w:szCs w:val="28"/>
              </w:rPr>
            </w:pPr>
          </w:p>
        </w:tc>
        <w:tc>
          <w:tcPr>
            <w:tcW w:w="5840" w:type="dxa"/>
            <w:vAlign w:val="center"/>
          </w:tcPr>
          <w:p>
            <w:pPr>
              <w:spacing w:line="380" w:lineRule="exact"/>
              <w:rPr>
                <w:rFonts w:ascii="仿宋" w:hAnsi="仿宋" w:eastAsia="仿宋" w:cs="仿宋"/>
                <w:sz w:val="28"/>
                <w:szCs w:val="28"/>
              </w:rPr>
            </w:pPr>
            <w:r>
              <w:rPr>
                <w:rFonts w:hint="eastAsia" w:ascii="仿宋" w:hAnsi="仿宋" w:eastAsia="仿宋" w:cs="仿宋"/>
                <w:sz w:val="28"/>
                <w:szCs w:val="28"/>
              </w:rPr>
              <w:t>没有感染力，演讲超时或不足2分钟。</w:t>
            </w:r>
          </w:p>
        </w:tc>
        <w:tc>
          <w:tcPr>
            <w:tcW w:w="1603" w:type="dxa"/>
            <w:vAlign w:val="center"/>
          </w:tcPr>
          <w:p>
            <w:pPr>
              <w:spacing w:line="380" w:lineRule="exact"/>
              <w:jc w:val="center"/>
              <w:rPr>
                <w:rFonts w:ascii="仿宋" w:hAnsi="仿宋" w:eastAsia="仿宋" w:cs="仿宋"/>
                <w:sz w:val="28"/>
                <w:szCs w:val="28"/>
              </w:rPr>
            </w:pPr>
            <w:r>
              <w:rPr>
                <w:rFonts w:hint="eastAsia" w:ascii="仿宋" w:hAnsi="仿宋" w:eastAsia="仿宋" w:cs="仿宋"/>
                <w:sz w:val="28"/>
                <w:szCs w:val="28"/>
              </w:rPr>
              <w:t>0-0.8分</w:t>
            </w:r>
          </w:p>
        </w:tc>
      </w:tr>
    </w:tbl>
    <w:p>
      <w:pPr>
        <w:pStyle w:val="2"/>
        <w:snapToGrid w:val="0"/>
        <w:spacing w:line="520" w:lineRule="exact"/>
        <w:rPr>
          <w:rFonts w:ascii="楷体_GB2312" w:hAnsi="黑体" w:eastAsia="楷体_GB2312"/>
          <w:szCs w:val="32"/>
        </w:rPr>
      </w:pPr>
      <w:r>
        <w:rPr>
          <w:rFonts w:hint="eastAsia" w:ascii="楷体_GB2312" w:hAnsi="黑体" w:eastAsia="楷体_GB2312"/>
          <w:szCs w:val="32"/>
        </w:rPr>
        <w:t>（七）裁判长减分</w:t>
      </w:r>
    </w:p>
    <w:p>
      <w:pPr>
        <w:pStyle w:val="2"/>
        <w:snapToGrid w:val="0"/>
        <w:spacing w:line="520" w:lineRule="exact"/>
        <w:rPr>
          <w:rFonts w:hAnsi="黑体"/>
          <w:szCs w:val="32"/>
        </w:rPr>
      </w:pPr>
      <w:r>
        <w:rPr>
          <w:rFonts w:hint="eastAsia" w:hAnsi="黑体"/>
          <w:szCs w:val="32"/>
        </w:rPr>
        <w:t>当评分中出现以下情况或明显不合理现象时，在示出参赛队伍、人员最后得分之前，裁判长可酌情调整其应得分。</w:t>
      </w:r>
    </w:p>
    <w:p>
      <w:pPr>
        <w:pStyle w:val="2"/>
        <w:snapToGrid w:val="0"/>
        <w:spacing w:line="520" w:lineRule="exact"/>
        <w:rPr>
          <w:rFonts w:hint="eastAsia" w:hAnsi="黑体"/>
          <w:szCs w:val="32"/>
        </w:rPr>
      </w:pPr>
      <w:r>
        <w:rPr>
          <w:rFonts w:hint="eastAsia" w:hAnsi="黑体"/>
          <w:szCs w:val="32"/>
        </w:rPr>
        <w:t>1.被叫到后20秒内未出场。</w:t>
      </w:r>
    </w:p>
    <w:p>
      <w:pPr>
        <w:pStyle w:val="2"/>
        <w:snapToGrid w:val="0"/>
        <w:spacing w:line="520" w:lineRule="exact"/>
        <w:rPr>
          <w:rFonts w:hint="eastAsia" w:hAnsi="黑体"/>
          <w:szCs w:val="32"/>
        </w:rPr>
      </w:pPr>
      <w:r>
        <w:rPr>
          <w:rFonts w:hint="eastAsia" w:hAnsi="黑体"/>
          <w:szCs w:val="32"/>
        </w:rPr>
        <w:t>2.参赛人数不符合规定。</w:t>
      </w:r>
    </w:p>
    <w:p>
      <w:pPr>
        <w:pStyle w:val="2"/>
        <w:snapToGrid w:val="0"/>
        <w:spacing w:line="520" w:lineRule="exact"/>
        <w:rPr>
          <w:rFonts w:hint="eastAsia" w:hAnsi="黑体"/>
          <w:szCs w:val="32"/>
        </w:rPr>
      </w:pPr>
      <w:r>
        <w:rPr>
          <w:rFonts w:hint="eastAsia" w:hAnsi="黑体"/>
          <w:szCs w:val="32"/>
        </w:rPr>
        <w:t>3.成套时间不足或超过。</w:t>
      </w:r>
    </w:p>
    <w:p>
      <w:pPr>
        <w:pStyle w:val="2"/>
        <w:snapToGrid w:val="0"/>
        <w:spacing w:line="520" w:lineRule="exact"/>
        <w:rPr>
          <w:rFonts w:hint="eastAsia" w:hAnsi="黑体"/>
          <w:szCs w:val="32"/>
        </w:rPr>
      </w:pPr>
      <w:r>
        <w:rPr>
          <w:rFonts w:hint="eastAsia" w:hAnsi="黑体"/>
          <w:szCs w:val="32"/>
        </w:rPr>
        <w:t>4.技能展示时出界或中途上下场。</w:t>
      </w:r>
    </w:p>
    <w:p>
      <w:pPr>
        <w:pStyle w:val="2"/>
        <w:snapToGrid w:val="0"/>
        <w:spacing w:line="520" w:lineRule="exact"/>
        <w:rPr>
          <w:rFonts w:hint="eastAsia" w:hAnsi="黑体"/>
          <w:szCs w:val="32"/>
        </w:rPr>
      </w:pPr>
      <w:r>
        <w:rPr>
          <w:rFonts w:hint="eastAsia" w:hAnsi="黑体"/>
          <w:szCs w:val="32"/>
        </w:rPr>
        <w:t>5.着装不符合规定。</w:t>
      </w:r>
    </w:p>
    <w:p>
      <w:pPr>
        <w:pStyle w:val="2"/>
        <w:snapToGrid w:val="0"/>
        <w:spacing w:line="520" w:lineRule="exact"/>
        <w:rPr>
          <w:rFonts w:hint="eastAsia" w:hAnsi="黑体"/>
          <w:szCs w:val="32"/>
        </w:rPr>
      </w:pPr>
      <w:r>
        <w:rPr>
          <w:rFonts w:hint="eastAsia" w:hAnsi="黑体"/>
          <w:szCs w:val="32"/>
        </w:rPr>
        <w:t>6.比赛时掉物或装束散落。</w:t>
      </w:r>
    </w:p>
    <w:p>
      <w:pPr>
        <w:pStyle w:val="2"/>
        <w:snapToGrid w:val="0"/>
        <w:spacing w:line="520" w:lineRule="exact"/>
        <w:rPr>
          <w:rFonts w:ascii="楷体_GB2312" w:hAnsi="黑体" w:eastAsia="楷体_GB2312"/>
          <w:szCs w:val="32"/>
        </w:rPr>
      </w:pPr>
      <w:r>
        <w:rPr>
          <w:rFonts w:hint="eastAsia" w:ascii="楷体_GB2312" w:hAnsi="黑体" w:eastAsia="楷体_GB2312"/>
          <w:szCs w:val="32"/>
        </w:rPr>
        <w:t>（八）违规处理</w:t>
      </w:r>
    </w:p>
    <w:p>
      <w:pPr>
        <w:pStyle w:val="2"/>
        <w:snapToGrid w:val="0"/>
        <w:spacing w:line="520" w:lineRule="exact"/>
        <w:rPr>
          <w:rFonts w:hAnsi="黑体"/>
          <w:szCs w:val="32"/>
        </w:rPr>
      </w:pPr>
      <w:r>
        <w:rPr>
          <w:rFonts w:hint="eastAsia" w:hAnsi="黑体"/>
          <w:szCs w:val="32"/>
        </w:rPr>
        <w:t>1.参赛队伍、人员未按规定时间出场视为主动弃权。</w:t>
      </w:r>
    </w:p>
    <w:p>
      <w:pPr>
        <w:pStyle w:val="2"/>
        <w:snapToGrid w:val="0"/>
        <w:spacing w:line="520" w:lineRule="exact"/>
        <w:rPr>
          <w:rFonts w:hAnsi="黑体"/>
          <w:szCs w:val="32"/>
        </w:rPr>
      </w:pPr>
      <w:r>
        <w:rPr>
          <w:rFonts w:hint="eastAsia" w:hAnsi="黑体"/>
          <w:szCs w:val="32"/>
        </w:rPr>
        <w:t>2.不服从评审和管理者，情节严重取消参赛资格或比赛成绩。</w:t>
      </w:r>
    </w:p>
    <w:p>
      <w:pPr>
        <w:pStyle w:val="2"/>
        <w:snapToGrid w:val="0"/>
        <w:spacing w:line="520" w:lineRule="exact"/>
        <w:rPr>
          <w:rFonts w:hAnsi="黑体"/>
          <w:szCs w:val="32"/>
        </w:rPr>
      </w:pPr>
      <w:r>
        <w:rPr>
          <w:rFonts w:hint="eastAsia" w:hAnsi="黑体"/>
          <w:szCs w:val="32"/>
        </w:rPr>
        <w:t>3.存在其他违法违纪行为的，取消参赛资格或比赛成绩。</w:t>
      </w:r>
    </w:p>
    <w:p>
      <w:pPr>
        <w:pStyle w:val="2"/>
        <w:numPr>
          <w:ilvl w:val="0"/>
          <w:numId w:val="1"/>
        </w:numPr>
        <w:tabs>
          <w:tab w:val="left" w:pos="1418"/>
        </w:tabs>
        <w:snapToGrid w:val="0"/>
        <w:spacing w:line="520" w:lineRule="exact"/>
        <w:ind w:left="0"/>
        <w:rPr>
          <w:rFonts w:ascii="黑体" w:hAnsi="黑体" w:eastAsia="黑体"/>
          <w:szCs w:val="32"/>
        </w:rPr>
      </w:pPr>
      <w:r>
        <w:rPr>
          <w:rFonts w:hint="eastAsia" w:ascii="黑体" w:hAnsi="黑体" w:eastAsia="黑体"/>
          <w:szCs w:val="32"/>
        </w:rPr>
        <w:t>奖项设置</w:t>
      </w:r>
    </w:p>
    <w:p>
      <w:pPr>
        <w:pStyle w:val="2"/>
        <w:snapToGrid w:val="0"/>
        <w:spacing w:line="520" w:lineRule="exact"/>
        <w:rPr>
          <w:rFonts w:hAnsi="黑体"/>
          <w:szCs w:val="32"/>
        </w:rPr>
      </w:pPr>
      <w:r>
        <w:rPr>
          <w:rFonts w:hint="eastAsia" w:hAnsi="黑体"/>
          <w:szCs w:val="32"/>
        </w:rPr>
        <w:t>各组比赛分别设置一、二等奖若干，同时设置优秀裁判员、优秀志愿者奖项。大赛另设优秀组织奖、道德风尚奖、优秀教学奖、最佳编排奖、节目创新奖、助力全民健身贡献奖、最佳赛区等奖项。</w:t>
      </w:r>
    </w:p>
    <w:p>
      <w:pPr>
        <w:pStyle w:val="2"/>
        <w:numPr>
          <w:ilvl w:val="0"/>
          <w:numId w:val="1"/>
        </w:numPr>
        <w:tabs>
          <w:tab w:val="left" w:pos="1418"/>
        </w:tabs>
        <w:snapToGrid w:val="0"/>
        <w:spacing w:line="520" w:lineRule="exact"/>
        <w:ind w:left="0"/>
        <w:rPr>
          <w:rFonts w:ascii="黑体" w:hAnsi="黑体" w:eastAsia="黑体"/>
          <w:szCs w:val="32"/>
        </w:rPr>
      </w:pPr>
      <w:r>
        <w:rPr>
          <w:rFonts w:hint="eastAsia" w:ascii="黑体" w:hAnsi="黑体" w:eastAsia="黑体"/>
          <w:szCs w:val="32"/>
        </w:rPr>
        <w:t>裁判、仲裁</w:t>
      </w:r>
    </w:p>
    <w:p>
      <w:pPr>
        <w:adjustRightInd w:val="0"/>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比赛采用裁判打分方式评分。每组比赛，在所有裁判打分中去掉若干最高分和最低分后求取平均分值，扣除“裁判长减分”，即为参赛队伍、人员最后得分。</w:t>
      </w:r>
    </w:p>
    <w:p>
      <w:pPr>
        <w:adjustRightInd w:val="0"/>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裁判、仲裁委员会人员由组委会选派。组委会将邀请北京体育大学、首都体育学院、北京市社会体育指导员协会、北京市武术运动协会、北京市柔力球协会、北京市健身气功协会、北京市空竹运动协会、北京市毽绳运动协会等单位以及有关项目的专家担任裁判。</w:t>
      </w:r>
    </w:p>
    <w:p>
      <w:pPr>
        <w:pStyle w:val="2"/>
        <w:numPr>
          <w:ilvl w:val="0"/>
          <w:numId w:val="1"/>
        </w:numPr>
        <w:tabs>
          <w:tab w:val="left" w:pos="1418"/>
        </w:tabs>
        <w:snapToGrid w:val="0"/>
        <w:spacing w:line="520" w:lineRule="exact"/>
        <w:ind w:left="0"/>
        <w:jc w:val="left"/>
        <w:rPr>
          <w:rFonts w:ascii="黑体" w:eastAsia="黑体"/>
          <w:szCs w:val="32"/>
        </w:rPr>
      </w:pPr>
      <w:r>
        <w:rPr>
          <w:rFonts w:hint="eastAsia" w:ascii="黑体" w:hAnsi="黑体" w:eastAsia="黑体"/>
          <w:szCs w:val="32"/>
        </w:rPr>
        <w:t>未尽事宜，另行通知。</w:t>
      </w:r>
      <w:r>
        <w:rPr>
          <w:rFonts w:ascii="黑体" w:eastAsia="黑体"/>
          <w:szCs w:val="32"/>
        </w:rPr>
        <w:br w:type="page"/>
      </w:r>
    </w:p>
    <w:p>
      <w:pPr>
        <w:spacing w:line="500" w:lineRule="exact"/>
        <w:rPr>
          <w:rFonts w:ascii="黑体" w:hAnsi="黑体" w:eastAsia="黑体"/>
          <w:sz w:val="32"/>
          <w:szCs w:val="32"/>
        </w:rPr>
      </w:pPr>
      <w:r>
        <w:rPr>
          <w:rFonts w:hint="eastAsia" w:ascii="黑体" w:hAnsi="黑体" w:eastAsia="黑体"/>
          <w:sz w:val="32"/>
          <w:szCs w:val="32"/>
        </w:rPr>
        <w:t>附件2</w:t>
      </w:r>
    </w:p>
    <w:p>
      <w:pPr>
        <w:adjustRightInd w:val="0"/>
        <w:snapToGrid w:val="0"/>
        <w:spacing w:before="156" w:beforeLines="50" w:after="156" w:afterLines="50" w:line="500" w:lineRule="exact"/>
        <w:jc w:val="center"/>
        <w:rPr>
          <w:rFonts w:ascii="仿宋_GB2312" w:eastAsia="仿宋_GB2312"/>
          <w:sz w:val="28"/>
          <w:szCs w:val="28"/>
        </w:rPr>
      </w:pPr>
      <w:r>
        <w:rPr>
          <w:rFonts w:hint="eastAsia" w:ascii="方正小标宋简体" w:eastAsia="方正小标宋简体"/>
          <w:sz w:val="44"/>
          <w:szCs w:val="44"/>
        </w:rPr>
        <w:t>安全责任书</w:t>
      </w:r>
    </w:p>
    <w:p>
      <w:pPr>
        <w:pStyle w:val="14"/>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本队自愿报名参加2021年北京市社会体育指导员交流展示系列比赛并签署本责任书。对以下内容，我已认真阅读、全面理解并予以确认，愿意承担相应的责任和义务：</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保证提供的身份、健康、等级等报名信息真实有效；</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按要求参加系列比赛安排的各项活动；</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严格遵守系列比赛的规程、规则和其他规定；</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树立良好的赛季赛风，不弄虚作假；</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确保参赛运动员不使用任何违禁药物，未患传染病；</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风险防范措施完备，为参赛运动员办理意外伤害保险，承担本队任何风险和赔偿责任；</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接受现场提供的急救治疗并支付相关费用；</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授权举办方、媒体无偿使用本队及参赛运动员的参赛资料；</w:t>
      </w:r>
    </w:p>
    <w:p>
      <w:pPr>
        <w:pStyle w:val="14"/>
        <w:numPr>
          <w:ilvl w:val="0"/>
          <w:numId w:val="3"/>
        </w:numPr>
        <w:tabs>
          <w:tab w:val="left" w:pos="1418"/>
        </w:tabs>
        <w:adjustRightInd w:val="0"/>
        <w:snapToGrid w:val="0"/>
        <w:spacing w:line="320" w:lineRule="exact"/>
        <w:ind w:firstLine="560"/>
        <w:rPr>
          <w:rFonts w:ascii="仿宋_GB2312" w:eastAsia="仿宋_GB2312"/>
          <w:sz w:val="28"/>
          <w:szCs w:val="28"/>
        </w:rPr>
      </w:pPr>
      <w:r>
        <w:rPr>
          <w:rFonts w:hint="eastAsia" w:ascii="仿宋_GB2312" w:eastAsia="仿宋_GB2312"/>
          <w:sz w:val="28"/>
          <w:szCs w:val="28"/>
        </w:rPr>
        <w:t>我已知悉并承诺严格遵守以下防疫要求：</w:t>
      </w:r>
    </w:p>
    <w:p>
      <w:pPr>
        <w:pStyle w:val="14"/>
        <w:numPr>
          <w:ilvl w:val="0"/>
          <w:numId w:val="4"/>
        </w:numPr>
        <w:spacing w:line="320" w:lineRule="exact"/>
        <w:ind w:firstLine="560"/>
        <w:rPr>
          <w:rFonts w:ascii="仿宋_GB2312" w:hAnsi="仿宋" w:eastAsia="仿宋_GB2312"/>
          <w:sz w:val="28"/>
          <w:szCs w:val="28"/>
        </w:rPr>
      </w:pPr>
      <w:r>
        <w:rPr>
          <w:rFonts w:hint="eastAsia" w:ascii="仿宋_GB2312" w:hAnsi="仿宋" w:eastAsia="仿宋_GB2312"/>
          <w:sz w:val="28"/>
          <w:szCs w:val="28"/>
        </w:rPr>
        <w:t>严格服从活动防疫安全要求，服从现场防疫工作人员指挥；</w:t>
      </w:r>
    </w:p>
    <w:p>
      <w:pPr>
        <w:pStyle w:val="14"/>
        <w:numPr>
          <w:ilvl w:val="0"/>
          <w:numId w:val="4"/>
        </w:numPr>
        <w:spacing w:line="320" w:lineRule="exact"/>
        <w:ind w:firstLine="560"/>
        <w:rPr>
          <w:rFonts w:ascii="仿宋_GB2312" w:hAnsi="仿宋" w:eastAsia="仿宋_GB2312"/>
          <w:sz w:val="28"/>
          <w:szCs w:val="28"/>
        </w:rPr>
      </w:pPr>
      <w:r>
        <w:rPr>
          <w:rFonts w:hint="eastAsia" w:ascii="仿宋_GB2312" w:hAnsi="仿宋" w:eastAsia="仿宋_GB2312"/>
          <w:sz w:val="28"/>
          <w:szCs w:val="28"/>
        </w:rPr>
        <w:t>进入比赛区域需主动出示“北京健康宝”并通过体温检测，拒绝接受扫码、体温检测或体温异常、处于隔离期等可疑人员，谢绝入场；</w:t>
      </w:r>
    </w:p>
    <w:p>
      <w:pPr>
        <w:pStyle w:val="14"/>
        <w:numPr>
          <w:ilvl w:val="0"/>
          <w:numId w:val="4"/>
        </w:numPr>
        <w:spacing w:line="320" w:lineRule="exact"/>
        <w:ind w:firstLine="560"/>
        <w:rPr>
          <w:rFonts w:ascii="仿宋_GB2312" w:hAnsi="仿宋" w:eastAsia="仿宋_GB2312"/>
          <w:sz w:val="28"/>
          <w:szCs w:val="28"/>
        </w:rPr>
      </w:pPr>
      <w:r>
        <w:rPr>
          <w:rFonts w:hint="eastAsia" w:ascii="仿宋_GB2312" w:hAnsi="仿宋" w:eastAsia="仿宋_GB2312"/>
          <w:sz w:val="28"/>
          <w:szCs w:val="28"/>
        </w:rPr>
        <w:t>自备符合防疫要求的口罩，并全程佩戴；运动员处于比赛期间可不戴口罩，完成比赛后应及时佩戴口罩；</w:t>
      </w:r>
    </w:p>
    <w:p>
      <w:pPr>
        <w:pStyle w:val="14"/>
        <w:numPr>
          <w:ilvl w:val="0"/>
          <w:numId w:val="4"/>
        </w:numPr>
        <w:spacing w:line="320" w:lineRule="exact"/>
        <w:ind w:firstLine="560"/>
        <w:rPr>
          <w:rFonts w:ascii="仿宋_GB2312" w:hAnsi="仿宋" w:eastAsia="仿宋_GB2312"/>
          <w:sz w:val="28"/>
          <w:szCs w:val="28"/>
        </w:rPr>
      </w:pPr>
      <w:r>
        <w:rPr>
          <w:rFonts w:hint="eastAsia" w:ascii="仿宋_GB2312" w:hAnsi="仿宋" w:eastAsia="仿宋_GB2312"/>
          <w:sz w:val="28"/>
          <w:szCs w:val="28"/>
        </w:rPr>
        <w:t>在签到处、仪式区、领奖处等人员聚集区域，应保持1米以上间隔，避免交叉和近距离接触；在看台观看比赛时，需间隔一个座位就坐，保持安全距离；</w:t>
      </w:r>
    </w:p>
    <w:p>
      <w:pPr>
        <w:pStyle w:val="14"/>
        <w:numPr>
          <w:ilvl w:val="0"/>
          <w:numId w:val="4"/>
        </w:numPr>
        <w:adjustRightInd w:val="0"/>
        <w:snapToGrid w:val="0"/>
        <w:spacing w:line="320" w:lineRule="exact"/>
        <w:ind w:firstLine="560"/>
        <w:rPr>
          <w:rFonts w:ascii="仿宋_GB2312" w:eastAsia="仿宋_GB2312"/>
          <w:sz w:val="28"/>
          <w:szCs w:val="28"/>
        </w:rPr>
      </w:pPr>
      <w:r>
        <w:rPr>
          <w:rFonts w:hint="eastAsia" w:ascii="仿宋_GB2312" w:hAnsi="仿宋" w:eastAsia="仿宋_GB2312"/>
          <w:sz w:val="28"/>
          <w:szCs w:val="28"/>
        </w:rPr>
        <w:t>一旦出现发热、干咳、呼吸困难等症状，不得带病参与赛事活动，应第一时间远离人群并告知组委会。</w:t>
      </w:r>
    </w:p>
    <w:p>
      <w:pPr>
        <w:pStyle w:val="14"/>
        <w:numPr>
          <w:ilvl w:val="0"/>
          <w:numId w:val="3"/>
        </w:numPr>
        <w:spacing w:line="320" w:lineRule="exact"/>
        <w:ind w:firstLine="560"/>
        <w:rPr>
          <w:rFonts w:ascii="仿宋_GB2312" w:hAnsi="仿宋" w:eastAsia="仿宋_GB2312"/>
          <w:sz w:val="28"/>
          <w:szCs w:val="28"/>
        </w:rPr>
      </w:pPr>
      <w:r>
        <w:rPr>
          <w:rFonts w:hint="eastAsia" w:ascii="仿宋_GB2312" w:hAnsi="仿宋" w:eastAsia="仿宋_GB2312"/>
          <w:sz w:val="28"/>
          <w:szCs w:val="28"/>
        </w:rPr>
        <w:t>如有违反以上承诺，愿意接受相应的处罚。</w:t>
      </w:r>
    </w:p>
    <w:p>
      <w:pPr>
        <w:adjustRightInd w:val="0"/>
        <w:snapToGrid w:val="0"/>
        <w:spacing w:line="340" w:lineRule="exact"/>
        <w:ind w:firstLine="640" w:firstLineChars="200"/>
        <w:rPr>
          <w:rFonts w:ascii="仿宋_GB2312" w:eastAsia="仿宋_GB2312"/>
          <w:sz w:val="32"/>
          <w:szCs w:val="32"/>
        </w:rPr>
      </w:pPr>
    </w:p>
    <w:p>
      <w:pPr>
        <w:pStyle w:val="14"/>
        <w:spacing w:line="520" w:lineRule="exact"/>
        <w:ind w:left="-1" w:leftChars="-1" w:hanging="1" w:firstLineChars="0"/>
        <w:rPr>
          <w:rFonts w:ascii="仿宋_GB2312" w:eastAsia="仿宋_GB2312"/>
          <w:sz w:val="28"/>
          <w:szCs w:val="28"/>
          <w:u w:val="single"/>
        </w:rPr>
      </w:pPr>
      <w:r>
        <w:rPr>
          <w:rFonts w:hint="eastAsia" w:ascii="仿宋_GB2312" w:eastAsia="仿宋_GB2312"/>
          <w:sz w:val="28"/>
          <w:szCs w:val="28"/>
        </w:rPr>
        <w:t>代 表 队：</w:t>
      </w:r>
      <w:r>
        <w:rPr>
          <w:rFonts w:hint="eastAsia" w:ascii="仿宋_GB2312" w:eastAsia="仿宋_GB2312"/>
          <w:sz w:val="28"/>
          <w:szCs w:val="28"/>
          <w:u w:val="single"/>
        </w:rPr>
        <w:t>　　　　　　　　　　　　　　　</w:t>
      </w:r>
      <w:r>
        <w:rPr>
          <w:rFonts w:hint="eastAsia" w:ascii="仿宋_GB2312" w:eastAsia="仿宋_GB2312"/>
          <w:sz w:val="28"/>
          <w:szCs w:val="28"/>
        </w:rPr>
        <w:t>领队签名：</w:t>
      </w:r>
      <w:r>
        <w:rPr>
          <w:rFonts w:hint="eastAsia" w:ascii="仿宋_GB2312" w:eastAsia="仿宋_GB2312"/>
          <w:sz w:val="28"/>
          <w:szCs w:val="28"/>
          <w:u w:val="single"/>
        </w:rPr>
        <w:t>　　　　　　　</w:t>
      </w:r>
    </w:p>
    <w:p>
      <w:pPr>
        <w:pStyle w:val="14"/>
        <w:spacing w:line="520" w:lineRule="exact"/>
        <w:ind w:left="-1" w:leftChars="-1" w:hanging="1" w:firstLineChars="0"/>
        <w:rPr>
          <w:rFonts w:ascii="仿宋_GB2312" w:eastAsia="仿宋_GB2312"/>
          <w:sz w:val="28"/>
          <w:szCs w:val="28"/>
        </w:rPr>
      </w:pPr>
      <w:r>
        <w:rPr>
          <w:rFonts w:hint="eastAsia" w:ascii="仿宋_GB2312" w:eastAsia="仿宋_GB2312"/>
          <w:sz w:val="28"/>
          <w:szCs w:val="28"/>
        </w:rPr>
        <w:t>队员签名：</w:t>
      </w:r>
      <w:r>
        <w:rPr>
          <w:rFonts w:hint="eastAsia" w:ascii="仿宋_GB2312" w:eastAsia="仿宋_GB2312"/>
          <w:sz w:val="28"/>
          <w:szCs w:val="28"/>
          <w:u w:val="single"/>
        </w:rPr>
        <w:t>　　　　　　　　　　　　　　　　　　　　　　　　　　　</w:t>
      </w:r>
    </w:p>
    <w:p>
      <w:pPr>
        <w:pStyle w:val="14"/>
        <w:spacing w:line="520" w:lineRule="exact"/>
        <w:ind w:left="-1" w:leftChars="-1" w:hanging="1" w:firstLineChars="0"/>
        <w:rPr>
          <w:rFonts w:ascii="仿宋_GB2312" w:eastAsia="仿宋_GB2312"/>
          <w:sz w:val="28"/>
          <w:szCs w:val="28"/>
          <w:u w:val="single"/>
        </w:rPr>
      </w:pPr>
      <w:r>
        <w:rPr>
          <w:rFonts w:hint="eastAsia" w:ascii="仿宋_GB2312" w:eastAsia="仿宋_GB2312"/>
          <w:sz w:val="28"/>
          <w:szCs w:val="28"/>
          <w:u w:val="single"/>
        </w:rPr>
        <w:t>　　　　　　　　　　　　　　　　　　　　　　　　　　　　　　　　</w:t>
      </w:r>
    </w:p>
    <w:p>
      <w:pPr>
        <w:pStyle w:val="14"/>
        <w:spacing w:line="520" w:lineRule="exact"/>
        <w:ind w:left="-1" w:leftChars="-1" w:hanging="1" w:firstLineChars="0"/>
        <w:rPr>
          <w:rFonts w:ascii="仿宋_GB2312" w:eastAsia="仿宋_GB2312"/>
          <w:sz w:val="28"/>
          <w:szCs w:val="28"/>
        </w:rPr>
      </w:pPr>
      <w:r>
        <w:rPr>
          <w:rFonts w:hint="eastAsia" w:ascii="仿宋_GB2312" w:eastAsia="仿宋_GB2312"/>
          <w:sz w:val="28"/>
          <w:szCs w:val="28"/>
          <w:u w:val="single"/>
        </w:rPr>
        <w:t>　　　　　　　　　　　　　　　　　　　　　　　　　　　　　　　　</w:t>
      </w:r>
    </w:p>
    <w:p>
      <w:pPr>
        <w:spacing w:line="520" w:lineRule="exact"/>
        <w:ind w:firstLine="5810" w:firstLineChars="2075"/>
        <w:jc w:val="left"/>
        <w:rPr>
          <w:rFonts w:ascii="宋体" w:hAnsi="Calibri" w:eastAsia="宋体" w:cs="Times New Roman"/>
          <w:sz w:val="28"/>
          <w:szCs w:val="20"/>
        </w:rPr>
      </w:pPr>
      <w:r>
        <w:rPr>
          <w:rFonts w:ascii="仿宋_GB2312" w:eastAsia="仿宋_GB2312"/>
          <w:sz w:val="28"/>
          <w:szCs w:val="28"/>
        </w:rPr>
        <w:t>2021</w:t>
      </w:r>
      <w:r>
        <w:rPr>
          <w:rFonts w:hint="eastAsia" w:ascii="仿宋_GB2312" w:eastAsia="仿宋_GB2312"/>
          <w:sz w:val="28"/>
          <w:szCs w:val="28"/>
        </w:rPr>
        <w:t xml:space="preserve">年　　月　　日 </w:t>
      </w:r>
    </w:p>
    <w:p>
      <w:pPr>
        <w:wordWrap w:val="0"/>
        <w:spacing w:line="20" w:lineRule="exact"/>
        <w:jc w:val="right"/>
        <w:rPr>
          <w:rFonts w:ascii="宋体" w:hAnsi="Calibri" w:eastAsia="宋体" w:cs="Times New Roman"/>
          <w:sz w:val="28"/>
          <w:szCs w:val="20"/>
        </w:rPr>
      </w:pPr>
      <w:bookmarkStart w:id="0" w:name="_GoBack"/>
      <w:bookmarkEnd w:id="0"/>
    </w:p>
    <w:sectPr>
      <w:footerReference r:id="rId5" w:type="first"/>
      <w:footerReference r:id="rId3" w:type="default"/>
      <w:footerReference r:id="rId4" w:type="even"/>
      <w:pgSz w:w="11906" w:h="16838"/>
      <w:pgMar w:top="2098" w:right="1474" w:bottom="1985" w:left="1588" w:header="1474" w:footer="1588" w:gutter="0"/>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2476811"/>
      <w:docPartObj>
        <w:docPartGallery w:val="autotext"/>
      </w:docPartObj>
    </w:sdtPr>
    <w:sdtEndPr>
      <w:rPr>
        <w:rFonts w:asciiTheme="majorEastAsia" w:hAnsiTheme="majorEastAsia" w:eastAsiaTheme="majorEastAsia"/>
        <w:sz w:val="28"/>
        <w:szCs w:val="28"/>
      </w:rPr>
    </w:sdtEndPr>
    <w:sdtContent>
      <w:p>
        <w:pPr>
          <w:pStyle w:val="5"/>
          <w:ind w:left="424" w:leftChars="202" w:right="311" w:rightChars="148"/>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17</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5627475"/>
      <w:docPartObj>
        <w:docPartGallery w:val="autotext"/>
      </w:docPartObj>
    </w:sdtPr>
    <w:sdtEndPr>
      <w:rPr>
        <w:rFonts w:asciiTheme="majorEastAsia" w:hAnsiTheme="majorEastAsia" w:eastAsiaTheme="majorEastAsia"/>
        <w:sz w:val="28"/>
        <w:szCs w:val="28"/>
      </w:rPr>
    </w:sdtEndPr>
    <w:sdtContent>
      <w:p>
        <w:pPr>
          <w:pStyle w:val="5"/>
          <w:ind w:left="424" w:leftChars="202" w:right="311" w:rightChars="148"/>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18</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24" w:leftChars="202" w:right="311" w:rightChars="148"/>
      <w:jc w:val="right"/>
      <w:rPr>
        <w:rFonts w:asciiTheme="majorEastAsia" w:hAnsiTheme="majorEastAsia" w:eastAsiaTheme="majorEastAsia"/>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AB1C55"/>
    <w:multiLevelType w:val="multilevel"/>
    <w:tmpl w:val="2EAB1C55"/>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30847A74"/>
    <w:multiLevelType w:val="multilevel"/>
    <w:tmpl w:val="30847A74"/>
    <w:lvl w:ilvl="0" w:tentative="0">
      <w:start w:val="1"/>
      <w:numFmt w:val="chineseCountingThousand"/>
      <w:suff w:val="nothing"/>
      <w:lvlText w:val="%1、"/>
      <w:lvlJc w:val="left"/>
      <w:pPr>
        <w:ind w:left="779" w:firstLine="640"/>
      </w:pPr>
      <w:rPr>
        <w:rFonts w:hint="eastAsia"/>
      </w:rPr>
    </w:lvl>
    <w:lvl w:ilvl="1" w:tentative="0">
      <w:start w:val="1"/>
      <w:numFmt w:val="lowerLetter"/>
      <w:lvlText w:val="%2)"/>
      <w:lvlJc w:val="left"/>
      <w:pPr>
        <w:ind w:left="1691" w:hanging="420"/>
      </w:pPr>
      <w:rPr>
        <w:rFonts w:hint="eastAsia"/>
      </w:rPr>
    </w:lvl>
    <w:lvl w:ilvl="2" w:tentative="0">
      <w:start w:val="1"/>
      <w:numFmt w:val="lowerRoman"/>
      <w:lvlText w:val="%3."/>
      <w:lvlJc w:val="right"/>
      <w:pPr>
        <w:ind w:left="2111" w:hanging="420"/>
      </w:pPr>
      <w:rPr>
        <w:rFonts w:hint="eastAsia"/>
      </w:rPr>
    </w:lvl>
    <w:lvl w:ilvl="3" w:tentative="0">
      <w:start w:val="1"/>
      <w:numFmt w:val="decimal"/>
      <w:lvlText w:val="%4."/>
      <w:lvlJc w:val="left"/>
      <w:pPr>
        <w:ind w:left="2531" w:hanging="420"/>
      </w:pPr>
      <w:rPr>
        <w:rFonts w:hint="eastAsia"/>
      </w:rPr>
    </w:lvl>
    <w:lvl w:ilvl="4" w:tentative="0">
      <w:start w:val="1"/>
      <w:numFmt w:val="lowerLetter"/>
      <w:lvlText w:val="%5)"/>
      <w:lvlJc w:val="left"/>
      <w:pPr>
        <w:ind w:left="2951" w:hanging="420"/>
      </w:pPr>
      <w:rPr>
        <w:rFonts w:hint="eastAsia"/>
      </w:rPr>
    </w:lvl>
    <w:lvl w:ilvl="5" w:tentative="0">
      <w:start w:val="1"/>
      <w:numFmt w:val="lowerRoman"/>
      <w:lvlText w:val="%6."/>
      <w:lvlJc w:val="right"/>
      <w:pPr>
        <w:ind w:left="3371" w:hanging="420"/>
      </w:pPr>
      <w:rPr>
        <w:rFonts w:hint="eastAsia"/>
      </w:rPr>
    </w:lvl>
    <w:lvl w:ilvl="6" w:tentative="0">
      <w:start w:val="1"/>
      <w:numFmt w:val="decimal"/>
      <w:lvlText w:val="%7."/>
      <w:lvlJc w:val="left"/>
      <w:pPr>
        <w:ind w:left="3791" w:hanging="420"/>
      </w:pPr>
      <w:rPr>
        <w:rFonts w:hint="eastAsia"/>
      </w:rPr>
    </w:lvl>
    <w:lvl w:ilvl="7" w:tentative="0">
      <w:start w:val="1"/>
      <w:numFmt w:val="lowerLetter"/>
      <w:lvlText w:val="%8)"/>
      <w:lvlJc w:val="left"/>
      <w:pPr>
        <w:ind w:left="4211" w:hanging="420"/>
      </w:pPr>
      <w:rPr>
        <w:rFonts w:hint="eastAsia"/>
      </w:rPr>
    </w:lvl>
    <w:lvl w:ilvl="8" w:tentative="0">
      <w:start w:val="1"/>
      <w:numFmt w:val="lowerRoman"/>
      <w:lvlText w:val="%9."/>
      <w:lvlJc w:val="right"/>
      <w:pPr>
        <w:ind w:left="4631" w:hanging="420"/>
      </w:pPr>
      <w:rPr>
        <w:rFonts w:hint="eastAsia"/>
      </w:rPr>
    </w:lvl>
  </w:abstractNum>
  <w:abstractNum w:abstractNumId="2">
    <w:nsid w:val="6C497E97"/>
    <w:multiLevelType w:val="multilevel"/>
    <w:tmpl w:val="6C497E97"/>
    <w:lvl w:ilvl="0" w:tentative="0">
      <w:start w:val="1"/>
      <w:numFmt w:val="chineseCountingThousand"/>
      <w:suff w:val="nothing"/>
      <w:lvlText w:val="%1、"/>
      <w:lvlJc w:val="left"/>
      <w:pPr>
        <w:ind w:left="0" w:firstLine="0"/>
      </w:pPr>
      <w:rPr>
        <w:rFonts w:hint="eastAsia"/>
      </w:rPr>
    </w:lvl>
    <w:lvl w:ilvl="1" w:tentative="0">
      <w:start w:val="1"/>
      <w:numFmt w:val="decimal"/>
      <w:suff w:val="nothing"/>
      <w:lvlText w:val="%1.%2"/>
      <w:lvlJc w:val="left"/>
      <w:pPr>
        <w:ind w:left="0" w:firstLine="425"/>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7FBD4DD9"/>
    <w:multiLevelType w:val="singleLevel"/>
    <w:tmpl w:val="7FBD4DD9"/>
    <w:lvl w:ilvl="0" w:tentative="0">
      <w:start w:val="6"/>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MzE1OTA4YzgxZDhkMDc2MmYwNGYwMWY2YjM2YzgifQ=="/>
  </w:docVars>
  <w:rsids>
    <w:rsidRoot w:val="004F698C"/>
    <w:rsid w:val="000009AD"/>
    <w:rsid w:val="0000173A"/>
    <w:rsid w:val="00001DBE"/>
    <w:rsid w:val="0000337A"/>
    <w:rsid w:val="00003636"/>
    <w:rsid w:val="0000586F"/>
    <w:rsid w:val="000067BB"/>
    <w:rsid w:val="00007A9F"/>
    <w:rsid w:val="00011602"/>
    <w:rsid w:val="000124BD"/>
    <w:rsid w:val="00014E0A"/>
    <w:rsid w:val="000161D8"/>
    <w:rsid w:val="00017676"/>
    <w:rsid w:val="00017A90"/>
    <w:rsid w:val="00017DB2"/>
    <w:rsid w:val="00020904"/>
    <w:rsid w:val="00021C2E"/>
    <w:rsid w:val="00021FE6"/>
    <w:rsid w:val="000237A2"/>
    <w:rsid w:val="000273F2"/>
    <w:rsid w:val="00030D4A"/>
    <w:rsid w:val="000327C9"/>
    <w:rsid w:val="00034E3D"/>
    <w:rsid w:val="000352D1"/>
    <w:rsid w:val="00035EA8"/>
    <w:rsid w:val="000361DC"/>
    <w:rsid w:val="00037076"/>
    <w:rsid w:val="00037985"/>
    <w:rsid w:val="000411AE"/>
    <w:rsid w:val="0004244C"/>
    <w:rsid w:val="000426A3"/>
    <w:rsid w:val="000435D6"/>
    <w:rsid w:val="00047CDE"/>
    <w:rsid w:val="00051D69"/>
    <w:rsid w:val="00051E50"/>
    <w:rsid w:val="000530A6"/>
    <w:rsid w:val="0005348C"/>
    <w:rsid w:val="00054CA9"/>
    <w:rsid w:val="000552AB"/>
    <w:rsid w:val="00056046"/>
    <w:rsid w:val="000566FA"/>
    <w:rsid w:val="00056961"/>
    <w:rsid w:val="00056973"/>
    <w:rsid w:val="00060D9C"/>
    <w:rsid w:val="000658BF"/>
    <w:rsid w:val="0006619F"/>
    <w:rsid w:val="00071808"/>
    <w:rsid w:val="0007193A"/>
    <w:rsid w:val="00071C5C"/>
    <w:rsid w:val="0007245D"/>
    <w:rsid w:val="0007369C"/>
    <w:rsid w:val="00073B66"/>
    <w:rsid w:val="000801D5"/>
    <w:rsid w:val="00082B24"/>
    <w:rsid w:val="00083686"/>
    <w:rsid w:val="00083AF3"/>
    <w:rsid w:val="000842E4"/>
    <w:rsid w:val="0008523A"/>
    <w:rsid w:val="00085A70"/>
    <w:rsid w:val="0008605E"/>
    <w:rsid w:val="0008664A"/>
    <w:rsid w:val="00087BFD"/>
    <w:rsid w:val="0009105B"/>
    <w:rsid w:val="000910AF"/>
    <w:rsid w:val="00091BE5"/>
    <w:rsid w:val="00093B11"/>
    <w:rsid w:val="00097890"/>
    <w:rsid w:val="00097A87"/>
    <w:rsid w:val="00097BE1"/>
    <w:rsid w:val="000A03BD"/>
    <w:rsid w:val="000A2B5E"/>
    <w:rsid w:val="000A34E7"/>
    <w:rsid w:val="000A622B"/>
    <w:rsid w:val="000A6F55"/>
    <w:rsid w:val="000A7515"/>
    <w:rsid w:val="000A753C"/>
    <w:rsid w:val="000B2302"/>
    <w:rsid w:val="000B6C60"/>
    <w:rsid w:val="000B7379"/>
    <w:rsid w:val="000B7BCA"/>
    <w:rsid w:val="000C0852"/>
    <w:rsid w:val="000C233E"/>
    <w:rsid w:val="000C30A1"/>
    <w:rsid w:val="000C394B"/>
    <w:rsid w:val="000C6013"/>
    <w:rsid w:val="000C6B93"/>
    <w:rsid w:val="000C7EA6"/>
    <w:rsid w:val="000D0AE3"/>
    <w:rsid w:val="000D180B"/>
    <w:rsid w:val="000D3792"/>
    <w:rsid w:val="000D3E19"/>
    <w:rsid w:val="000D4297"/>
    <w:rsid w:val="000D49D1"/>
    <w:rsid w:val="000D4EC3"/>
    <w:rsid w:val="000D553D"/>
    <w:rsid w:val="000D618A"/>
    <w:rsid w:val="000D7EBD"/>
    <w:rsid w:val="000E0E56"/>
    <w:rsid w:val="000E19F4"/>
    <w:rsid w:val="000E1FB7"/>
    <w:rsid w:val="000E2189"/>
    <w:rsid w:val="000E36FB"/>
    <w:rsid w:val="000F00F0"/>
    <w:rsid w:val="000F1B65"/>
    <w:rsid w:val="000F24FF"/>
    <w:rsid w:val="000F29ED"/>
    <w:rsid w:val="000F2BD0"/>
    <w:rsid w:val="000F3074"/>
    <w:rsid w:val="000F4D3C"/>
    <w:rsid w:val="000F6F40"/>
    <w:rsid w:val="000F7751"/>
    <w:rsid w:val="000F7F15"/>
    <w:rsid w:val="001020A7"/>
    <w:rsid w:val="001131FC"/>
    <w:rsid w:val="00113572"/>
    <w:rsid w:val="00114F23"/>
    <w:rsid w:val="001168A5"/>
    <w:rsid w:val="00116936"/>
    <w:rsid w:val="001175FD"/>
    <w:rsid w:val="0012289E"/>
    <w:rsid w:val="0012365D"/>
    <w:rsid w:val="0012376E"/>
    <w:rsid w:val="00126088"/>
    <w:rsid w:val="0012683C"/>
    <w:rsid w:val="00126A0D"/>
    <w:rsid w:val="00133BD5"/>
    <w:rsid w:val="00134D53"/>
    <w:rsid w:val="001351E3"/>
    <w:rsid w:val="00135590"/>
    <w:rsid w:val="00136B9B"/>
    <w:rsid w:val="00143FB6"/>
    <w:rsid w:val="0014540E"/>
    <w:rsid w:val="00146DDF"/>
    <w:rsid w:val="001503FC"/>
    <w:rsid w:val="00151EA7"/>
    <w:rsid w:val="001548FC"/>
    <w:rsid w:val="00156AC9"/>
    <w:rsid w:val="00160AD9"/>
    <w:rsid w:val="00162A58"/>
    <w:rsid w:val="00164F7D"/>
    <w:rsid w:val="00165A9D"/>
    <w:rsid w:val="00165EEB"/>
    <w:rsid w:val="0016699F"/>
    <w:rsid w:val="001719F5"/>
    <w:rsid w:val="00172623"/>
    <w:rsid w:val="00172B2F"/>
    <w:rsid w:val="001741FE"/>
    <w:rsid w:val="0017452C"/>
    <w:rsid w:val="00176CDC"/>
    <w:rsid w:val="00181649"/>
    <w:rsid w:val="00181C69"/>
    <w:rsid w:val="001833E7"/>
    <w:rsid w:val="00183B00"/>
    <w:rsid w:val="00183E8E"/>
    <w:rsid w:val="001842A5"/>
    <w:rsid w:val="001843F3"/>
    <w:rsid w:val="00185333"/>
    <w:rsid w:val="0018600E"/>
    <w:rsid w:val="001904C4"/>
    <w:rsid w:val="00192834"/>
    <w:rsid w:val="00194765"/>
    <w:rsid w:val="00194C7F"/>
    <w:rsid w:val="001965D6"/>
    <w:rsid w:val="00196A57"/>
    <w:rsid w:val="001A0B9D"/>
    <w:rsid w:val="001A23D5"/>
    <w:rsid w:val="001A26B6"/>
    <w:rsid w:val="001A2834"/>
    <w:rsid w:val="001A5691"/>
    <w:rsid w:val="001A5985"/>
    <w:rsid w:val="001A6D82"/>
    <w:rsid w:val="001A7C5E"/>
    <w:rsid w:val="001B0931"/>
    <w:rsid w:val="001B2E15"/>
    <w:rsid w:val="001B2F9C"/>
    <w:rsid w:val="001B4145"/>
    <w:rsid w:val="001B4368"/>
    <w:rsid w:val="001B56B9"/>
    <w:rsid w:val="001B6F2E"/>
    <w:rsid w:val="001C08B9"/>
    <w:rsid w:val="001C0B0B"/>
    <w:rsid w:val="001C18FC"/>
    <w:rsid w:val="001C2086"/>
    <w:rsid w:val="001C665C"/>
    <w:rsid w:val="001D0EC0"/>
    <w:rsid w:val="001D22A9"/>
    <w:rsid w:val="001D2E0C"/>
    <w:rsid w:val="001D32D0"/>
    <w:rsid w:val="001D3B08"/>
    <w:rsid w:val="001D55B0"/>
    <w:rsid w:val="001D5BF0"/>
    <w:rsid w:val="001E2262"/>
    <w:rsid w:val="001E31E3"/>
    <w:rsid w:val="001E3530"/>
    <w:rsid w:val="001E5285"/>
    <w:rsid w:val="001E6977"/>
    <w:rsid w:val="001F19AF"/>
    <w:rsid w:val="001F1F86"/>
    <w:rsid w:val="001F44F6"/>
    <w:rsid w:val="001F678D"/>
    <w:rsid w:val="001F7B1B"/>
    <w:rsid w:val="0020333E"/>
    <w:rsid w:val="00204054"/>
    <w:rsid w:val="0020579B"/>
    <w:rsid w:val="00206A30"/>
    <w:rsid w:val="00207CE7"/>
    <w:rsid w:val="002113A8"/>
    <w:rsid w:val="0021331C"/>
    <w:rsid w:val="00213534"/>
    <w:rsid w:val="002142D4"/>
    <w:rsid w:val="002146BF"/>
    <w:rsid w:val="0021743F"/>
    <w:rsid w:val="00217507"/>
    <w:rsid w:val="00217B5F"/>
    <w:rsid w:val="002216DD"/>
    <w:rsid w:val="0022318C"/>
    <w:rsid w:val="00225E5F"/>
    <w:rsid w:val="002266A3"/>
    <w:rsid w:val="00230005"/>
    <w:rsid w:val="00230E81"/>
    <w:rsid w:val="00232CF1"/>
    <w:rsid w:val="0023440C"/>
    <w:rsid w:val="00237E18"/>
    <w:rsid w:val="00242630"/>
    <w:rsid w:val="00243A43"/>
    <w:rsid w:val="00243B6E"/>
    <w:rsid w:val="002452D2"/>
    <w:rsid w:val="002457F8"/>
    <w:rsid w:val="00247AD4"/>
    <w:rsid w:val="00251E73"/>
    <w:rsid w:val="00252C8D"/>
    <w:rsid w:val="00253769"/>
    <w:rsid w:val="00255E4F"/>
    <w:rsid w:val="00256F9D"/>
    <w:rsid w:val="002602B3"/>
    <w:rsid w:val="00261406"/>
    <w:rsid w:val="00261AC0"/>
    <w:rsid w:val="00262662"/>
    <w:rsid w:val="00262EFE"/>
    <w:rsid w:val="00263131"/>
    <w:rsid w:val="00266C07"/>
    <w:rsid w:val="002705DD"/>
    <w:rsid w:val="00271211"/>
    <w:rsid w:val="00271CB2"/>
    <w:rsid w:val="002721DD"/>
    <w:rsid w:val="002772B6"/>
    <w:rsid w:val="00277572"/>
    <w:rsid w:val="002777EC"/>
    <w:rsid w:val="00281063"/>
    <w:rsid w:val="002814E8"/>
    <w:rsid w:val="00281AF3"/>
    <w:rsid w:val="00283F55"/>
    <w:rsid w:val="002870AC"/>
    <w:rsid w:val="0028713B"/>
    <w:rsid w:val="0028741E"/>
    <w:rsid w:val="0029684B"/>
    <w:rsid w:val="00297892"/>
    <w:rsid w:val="00297DFD"/>
    <w:rsid w:val="002A2CDA"/>
    <w:rsid w:val="002A2F66"/>
    <w:rsid w:val="002A32F3"/>
    <w:rsid w:val="002A4348"/>
    <w:rsid w:val="002A6D08"/>
    <w:rsid w:val="002B06E1"/>
    <w:rsid w:val="002B490C"/>
    <w:rsid w:val="002B53FD"/>
    <w:rsid w:val="002C1C2C"/>
    <w:rsid w:val="002C57FE"/>
    <w:rsid w:val="002C650A"/>
    <w:rsid w:val="002D02D9"/>
    <w:rsid w:val="002D078D"/>
    <w:rsid w:val="002D147C"/>
    <w:rsid w:val="002D25F9"/>
    <w:rsid w:val="002D40B1"/>
    <w:rsid w:val="002D652D"/>
    <w:rsid w:val="002D6EA9"/>
    <w:rsid w:val="002D7783"/>
    <w:rsid w:val="002E3509"/>
    <w:rsid w:val="002E368D"/>
    <w:rsid w:val="002E4303"/>
    <w:rsid w:val="002F186E"/>
    <w:rsid w:val="002F1FC4"/>
    <w:rsid w:val="002F2421"/>
    <w:rsid w:val="002F58B5"/>
    <w:rsid w:val="002F61D5"/>
    <w:rsid w:val="003009FF"/>
    <w:rsid w:val="0030133A"/>
    <w:rsid w:val="003033D8"/>
    <w:rsid w:val="00303EE5"/>
    <w:rsid w:val="00305299"/>
    <w:rsid w:val="00307CF2"/>
    <w:rsid w:val="003125B9"/>
    <w:rsid w:val="00312A4F"/>
    <w:rsid w:val="00312D78"/>
    <w:rsid w:val="003139EE"/>
    <w:rsid w:val="00313D04"/>
    <w:rsid w:val="003219C6"/>
    <w:rsid w:val="00324036"/>
    <w:rsid w:val="00326FFA"/>
    <w:rsid w:val="003274D6"/>
    <w:rsid w:val="0032765A"/>
    <w:rsid w:val="00332086"/>
    <w:rsid w:val="00333FCA"/>
    <w:rsid w:val="00341E18"/>
    <w:rsid w:val="00342A7C"/>
    <w:rsid w:val="003443E3"/>
    <w:rsid w:val="00345F89"/>
    <w:rsid w:val="0034740A"/>
    <w:rsid w:val="0035007C"/>
    <w:rsid w:val="00350379"/>
    <w:rsid w:val="003520C2"/>
    <w:rsid w:val="00352400"/>
    <w:rsid w:val="00352758"/>
    <w:rsid w:val="003544AB"/>
    <w:rsid w:val="00355F98"/>
    <w:rsid w:val="003604D7"/>
    <w:rsid w:val="00361B18"/>
    <w:rsid w:val="00362C06"/>
    <w:rsid w:val="00363EEF"/>
    <w:rsid w:val="00365210"/>
    <w:rsid w:val="00365DD2"/>
    <w:rsid w:val="003707E1"/>
    <w:rsid w:val="00372569"/>
    <w:rsid w:val="00375007"/>
    <w:rsid w:val="00377366"/>
    <w:rsid w:val="00380331"/>
    <w:rsid w:val="00381D84"/>
    <w:rsid w:val="00381FB3"/>
    <w:rsid w:val="003822E5"/>
    <w:rsid w:val="00390C8E"/>
    <w:rsid w:val="0039254B"/>
    <w:rsid w:val="00392F97"/>
    <w:rsid w:val="003936CF"/>
    <w:rsid w:val="00397A96"/>
    <w:rsid w:val="003A22FE"/>
    <w:rsid w:val="003A4B44"/>
    <w:rsid w:val="003A7BA3"/>
    <w:rsid w:val="003B056A"/>
    <w:rsid w:val="003B2259"/>
    <w:rsid w:val="003B41BF"/>
    <w:rsid w:val="003B527B"/>
    <w:rsid w:val="003B58D0"/>
    <w:rsid w:val="003B6625"/>
    <w:rsid w:val="003B6A08"/>
    <w:rsid w:val="003C0C58"/>
    <w:rsid w:val="003C0CF4"/>
    <w:rsid w:val="003C141B"/>
    <w:rsid w:val="003C60DB"/>
    <w:rsid w:val="003C70BD"/>
    <w:rsid w:val="003D199B"/>
    <w:rsid w:val="003D211E"/>
    <w:rsid w:val="003D3804"/>
    <w:rsid w:val="003D478F"/>
    <w:rsid w:val="003D593F"/>
    <w:rsid w:val="003E129A"/>
    <w:rsid w:val="003E191D"/>
    <w:rsid w:val="003E2426"/>
    <w:rsid w:val="003E2F36"/>
    <w:rsid w:val="003E5E79"/>
    <w:rsid w:val="003E7B37"/>
    <w:rsid w:val="003F0F51"/>
    <w:rsid w:val="003F67F7"/>
    <w:rsid w:val="004034C9"/>
    <w:rsid w:val="00404ABB"/>
    <w:rsid w:val="00404C80"/>
    <w:rsid w:val="00404F40"/>
    <w:rsid w:val="004069C8"/>
    <w:rsid w:val="0041082C"/>
    <w:rsid w:val="00411D4C"/>
    <w:rsid w:val="00412A92"/>
    <w:rsid w:val="0041481D"/>
    <w:rsid w:val="00414A7C"/>
    <w:rsid w:val="00415F18"/>
    <w:rsid w:val="00416E5D"/>
    <w:rsid w:val="00417908"/>
    <w:rsid w:val="004207E1"/>
    <w:rsid w:val="00426B34"/>
    <w:rsid w:val="00427780"/>
    <w:rsid w:val="00430670"/>
    <w:rsid w:val="00430969"/>
    <w:rsid w:val="00431A86"/>
    <w:rsid w:val="00433616"/>
    <w:rsid w:val="004361BA"/>
    <w:rsid w:val="00437395"/>
    <w:rsid w:val="00440709"/>
    <w:rsid w:val="00440D40"/>
    <w:rsid w:val="0044401D"/>
    <w:rsid w:val="00452700"/>
    <w:rsid w:val="00453FE1"/>
    <w:rsid w:val="00454BEF"/>
    <w:rsid w:val="00456661"/>
    <w:rsid w:val="0045673F"/>
    <w:rsid w:val="004571E6"/>
    <w:rsid w:val="00457D16"/>
    <w:rsid w:val="0046183F"/>
    <w:rsid w:val="00461BA0"/>
    <w:rsid w:val="004623C7"/>
    <w:rsid w:val="004664A0"/>
    <w:rsid w:val="00466E82"/>
    <w:rsid w:val="0046772F"/>
    <w:rsid w:val="00467EE8"/>
    <w:rsid w:val="0047086A"/>
    <w:rsid w:val="00471237"/>
    <w:rsid w:val="00472DBC"/>
    <w:rsid w:val="004734C3"/>
    <w:rsid w:val="00473A69"/>
    <w:rsid w:val="00473AA6"/>
    <w:rsid w:val="00475B2A"/>
    <w:rsid w:val="00475BE0"/>
    <w:rsid w:val="00477E66"/>
    <w:rsid w:val="00482F4B"/>
    <w:rsid w:val="00483252"/>
    <w:rsid w:val="00485A2A"/>
    <w:rsid w:val="00487049"/>
    <w:rsid w:val="00493598"/>
    <w:rsid w:val="00495773"/>
    <w:rsid w:val="004963DF"/>
    <w:rsid w:val="00496DAA"/>
    <w:rsid w:val="0049744E"/>
    <w:rsid w:val="004A12E9"/>
    <w:rsid w:val="004A2CFC"/>
    <w:rsid w:val="004A3586"/>
    <w:rsid w:val="004A3E77"/>
    <w:rsid w:val="004A4397"/>
    <w:rsid w:val="004A4C9F"/>
    <w:rsid w:val="004A7FB3"/>
    <w:rsid w:val="004B057E"/>
    <w:rsid w:val="004B52CE"/>
    <w:rsid w:val="004B5583"/>
    <w:rsid w:val="004B5600"/>
    <w:rsid w:val="004B560C"/>
    <w:rsid w:val="004B5773"/>
    <w:rsid w:val="004B5869"/>
    <w:rsid w:val="004B7261"/>
    <w:rsid w:val="004B7713"/>
    <w:rsid w:val="004C0B38"/>
    <w:rsid w:val="004C14E2"/>
    <w:rsid w:val="004C3910"/>
    <w:rsid w:val="004C45D2"/>
    <w:rsid w:val="004C552B"/>
    <w:rsid w:val="004C5DFA"/>
    <w:rsid w:val="004C7647"/>
    <w:rsid w:val="004D2640"/>
    <w:rsid w:val="004D268C"/>
    <w:rsid w:val="004D274C"/>
    <w:rsid w:val="004D2D0F"/>
    <w:rsid w:val="004D3DDD"/>
    <w:rsid w:val="004E7666"/>
    <w:rsid w:val="004F053E"/>
    <w:rsid w:val="004F1B2E"/>
    <w:rsid w:val="004F26A2"/>
    <w:rsid w:val="004F698C"/>
    <w:rsid w:val="00501205"/>
    <w:rsid w:val="0050338B"/>
    <w:rsid w:val="005041A3"/>
    <w:rsid w:val="0050454D"/>
    <w:rsid w:val="00505C2D"/>
    <w:rsid w:val="00506005"/>
    <w:rsid w:val="00506429"/>
    <w:rsid w:val="00506F19"/>
    <w:rsid w:val="00507142"/>
    <w:rsid w:val="00507388"/>
    <w:rsid w:val="00510CCA"/>
    <w:rsid w:val="00515793"/>
    <w:rsid w:val="00515A1F"/>
    <w:rsid w:val="005161ED"/>
    <w:rsid w:val="0052222E"/>
    <w:rsid w:val="005223D2"/>
    <w:rsid w:val="0052313A"/>
    <w:rsid w:val="00526A8B"/>
    <w:rsid w:val="00527DC7"/>
    <w:rsid w:val="005303EA"/>
    <w:rsid w:val="00536021"/>
    <w:rsid w:val="00537028"/>
    <w:rsid w:val="00542A51"/>
    <w:rsid w:val="005440EC"/>
    <w:rsid w:val="00545625"/>
    <w:rsid w:val="00551EF8"/>
    <w:rsid w:val="00551FE9"/>
    <w:rsid w:val="00552516"/>
    <w:rsid w:val="00553BF0"/>
    <w:rsid w:val="00553F53"/>
    <w:rsid w:val="005612AA"/>
    <w:rsid w:val="00565394"/>
    <w:rsid w:val="00565D1D"/>
    <w:rsid w:val="00570165"/>
    <w:rsid w:val="00570F05"/>
    <w:rsid w:val="005713F8"/>
    <w:rsid w:val="00572323"/>
    <w:rsid w:val="005728D8"/>
    <w:rsid w:val="00574931"/>
    <w:rsid w:val="00576579"/>
    <w:rsid w:val="0057687A"/>
    <w:rsid w:val="005768B7"/>
    <w:rsid w:val="00576FB6"/>
    <w:rsid w:val="00581023"/>
    <w:rsid w:val="005814B4"/>
    <w:rsid w:val="0058213D"/>
    <w:rsid w:val="005834A0"/>
    <w:rsid w:val="00584385"/>
    <w:rsid w:val="005846EB"/>
    <w:rsid w:val="00585863"/>
    <w:rsid w:val="00585D31"/>
    <w:rsid w:val="00586440"/>
    <w:rsid w:val="00591758"/>
    <w:rsid w:val="00591BAF"/>
    <w:rsid w:val="00592243"/>
    <w:rsid w:val="00592261"/>
    <w:rsid w:val="00593126"/>
    <w:rsid w:val="00593EC9"/>
    <w:rsid w:val="005953B5"/>
    <w:rsid w:val="00596721"/>
    <w:rsid w:val="00596928"/>
    <w:rsid w:val="005A5A41"/>
    <w:rsid w:val="005A6CB2"/>
    <w:rsid w:val="005A7321"/>
    <w:rsid w:val="005B1683"/>
    <w:rsid w:val="005B1DF3"/>
    <w:rsid w:val="005B3C3C"/>
    <w:rsid w:val="005B5438"/>
    <w:rsid w:val="005B5452"/>
    <w:rsid w:val="005B6466"/>
    <w:rsid w:val="005B6F76"/>
    <w:rsid w:val="005C30D9"/>
    <w:rsid w:val="005C3C80"/>
    <w:rsid w:val="005C4616"/>
    <w:rsid w:val="005C584A"/>
    <w:rsid w:val="005C5F49"/>
    <w:rsid w:val="005C62AE"/>
    <w:rsid w:val="005C7884"/>
    <w:rsid w:val="005D28A5"/>
    <w:rsid w:val="005D2F63"/>
    <w:rsid w:val="005D4293"/>
    <w:rsid w:val="005D4DA0"/>
    <w:rsid w:val="005D57CE"/>
    <w:rsid w:val="005D7C6F"/>
    <w:rsid w:val="005E0EE7"/>
    <w:rsid w:val="005E155F"/>
    <w:rsid w:val="005E4A10"/>
    <w:rsid w:val="005E5039"/>
    <w:rsid w:val="005E5674"/>
    <w:rsid w:val="005E58C5"/>
    <w:rsid w:val="005E74D3"/>
    <w:rsid w:val="005F3E44"/>
    <w:rsid w:val="0060027C"/>
    <w:rsid w:val="00600BA5"/>
    <w:rsid w:val="00602D4B"/>
    <w:rsid w:val="006031C9"/>
    <w:rsid w:val="00603222"/>
    <w:rsid w:val="00605757"/>
    <w:rsid w:val="00606687"/>
    <w:rsid w:val="006111CF"/>
    <w:rsid w:val="006122B1"/>
    <w:rsid w:val="006130FB"/>
    <w:rsid w:val="0061527F"/>
    <w:rsid w:val="00620040"/>
    <w:rsid w:val="00621F35"/>
    <w:rsid w:val="00622B2E"/>
    <w:rsid w:val="00623F91"/>
    <w:rsid w:val="006273A5"/>
    <w:rsid w:val="00630569"/>
    <w:rsid w:val="00633293"/>
    <w:rsid w:val="0063350A"/>
    <w:rsid w:val="00634F86"/>
    <w:rsid w:val="00635183"/>
    <w:rsid w:val="00644741"/>
    <w:rsid w:val="00645EEC"/>
    <w:rsid w:val="006473DA"/>
    <w:rsid w:val="00647522"/>
    <w:rsid w:val="006479A5"/>
    <w:rsid w:val="006540C3"/>
    <w:rsid w:val="006555E1"/>
    <w:rsid w:val="0065630D"/>
    <w:rsid w:val="006571E0"/>
    <w:rsid w:val="00661A91"/>
    <w:rsid w:val="00663CCE"/>
    <w:rsid w:val="00663D94"/>
    <w:rsid w:val="00665A8F"/>
    <w:rsid w:val="00666A12"/>
    <w:rsid w:val="00666AE6"/>
    <w:rsid w:val="00673C8F"/>
    <w:rsid w:val="00674CA3"/>
    <w:rsid w:val="00675624"/>
    <w:rsid w:val="00676259"/>
    <w:rsid w:val="006766EC"/>
    <w:rsid w:val="006813F6"/>
    <w:rsid w:val="00681C3F"/>
    <w:rsid w:val="00681E3E"/>
    <w:rsid w:val="00681EAF"/>
    <w:rsid w:val="00684E82"/>
    <w:rsid w:val="006850DB"/>
    <w:rsid w:val="006916D6"/>
    <w:rsid w:val="00691AF9"/>
    <w:rsid w:val="00693218"/>
    <w:rsid w:val="00693FE4"/>
    <w:rsid w:val="00695CBC"/>
    <w:rsid w:val="006963FA"/>
    <w:rsid w:val="006967FD"/>
    <w:rsid w:val="00696849"/>
    <w:rsid w:val="00697A40"/>
    <w:rsid w:val="006A021C"/>
    <w:rsid w:val="006A03CE"/>
    <w:rsid w:val="006A059C"/>
    <w:rsid w:val="006A13F8"/>
    <w:rsid w:val="006A16BF"/>
    <w:rsid w:val="006A32CA"/>
    <w:rsid w:val="006A5D43"/>
    <w:rsid w:val="006A64D0"/>
    <w:rsid w:val="006A6752"/>
    <w:rsid w:val="006A735C"/>
    <w:rsid w:val="006B0905"/>
    <w:rsid w:val="006B278A"/>
    <w:rsid w:val="006B408D"/>
    <w:rsid w:val="006B5140"/>
    <w:rsid w:val="006B5DF3"/>
    <w:rsid w:val="006B6211"/>
    <w:rsid w:val="006B6A98"/>
    <w:rsid w:val="006C05BB"/>
    <w:rsid w:val="006C0DF8"/>
    <w:rsid w:val="006D180F"/>
    <w:rsid w:val="006D1C03"/>
    <w:rsid w:val="006D53A1"/>
    <w:rsid w:val="006D6F3A"/>
    <w:rsid w:val="006E2C40"/>
    <w:rsid w:val="006E35BB"/>
    <w:rsid w:val="006E580E"/>
    <w:rsid w:val="006E59B4"/>
    <w:rsid w:val="006E6789"/>
    <w:rsid w:val="006E7D5E"/>
    <w:rsid w:val="006F13A3"/>
    <w:rsid w:val="006F2FA7"/>
    <w:rsid w:val="006F3FAC"/>
    <w:rsid w:val="006F797F"/>
    <w:rsid w:val="007011B1"/>
    <w:rsid w:val="007028A5"/>
    <w:rsid w:val="00703070"/>
    <w:rsid w:val="0070359D"/>
    <w:rsid w:val="00704E32"/>
    <w:rsid w:val="00707622"/>
    <w:rsid w:val="007110A5"/>
    <w:rsid w:val="0071398C"/>
    <w:rsid w:val="007148C8"/>
    <w:rsid w:val="00716385"/>
    <w:rsid w:val="00720919"/>
    <w:rsid w:val="007258D9"/>
    <w:rsid w:val="00731A5D"/>
    <w:rsid w:val="0073304D"/>
    <w:rsid w:val="007330A5"/>
    <w:rsid w:val="00734026"/>
    <w:rsid w:val="00734328"/>
    <w:rsid w:val="00734E89"/>
    <w:rsid w:val="007359D5"/>
    <w:rsid w:val="007367B3"/>
    <w:rsid w:val="00736E3A"/>
    <w:rsid w:val="00737028"/>
    <w:rsid w:val="0073798F"/>
    <w:rsid w:val="00740058"/>
    <w:rsid w:val="007401A3"/>
    <w:rsid w:val="00740592"/>
    <w:rsid w:val="007417D8"/>
    <w:rsid w:val="00745343"/>
    <w:rsid w:val="00745C70"/>
    <w:rsid w:val="00746303"/>
    <w:rsid w:val="00747170"/>
    <w:rsid w:val="00756EE6"/>
    <w:rsid w:val="007572FD"/>
    <w:rsid w:val="00760A7E"/>
    <w:rsid w:val="00761D78"/>
    <w:rsid w:val="00764FFB"/>
    <w:rsid w:val="00765FE7"/>
    <w:rsid w:val="0076610C"/>
    <w:rsid w:val="00767551"/>
    <w:rsid w:val="007705AC"/>
    <w:rsid w:val="00771E3F"/>
    <w:rsid w:val="007724C1"/>
    <w:rsid w:val="007738E8"/>
    <w:rsid w:val="00774B76"/>
    <w:rsid w:val="00775E7F"/>
    <w:rsid w:val="00781982"/>
    <w:rsid w:val="0078602A"/>
    <w:rsid w:val="00790F58"/>
    <w:rsid w:val="00791B0F"/>
    <w:rsid w:val="00791FF1"/>
    <w:rsid w:val="007963D9"/>
    <w:rsid w:val="00797232"/>
    <w:rsid w:val="007A1446"/>
    <w:rsid w:val="007A2EAB"/>
    <w:rsid w:val="007A4647"/>
    <w:rsid w:val="007A4739"/>
    <w:rsid w:val="007A58E8"/>
    <w:rsid w:val="007A693E"/>
    <w:rsid w:val="007A6EB5"/>
    <w:rsid w:val="007A7AE7"/>
    <w:rsid w:val="007B0B0D"/>
    <w:rsid w:val="007B0E9F"/>
    <w:rsid w:val="007B1E06"/>
    <w:rsid w:val="007B48A2"/>
    <w:rsid w:val="007B55ED"/>
    <w:rsid w:val="007B6452"/>
    <w:rsid w:val="007C23E5"/>
    <w:rsid w:val="007C48A0"/>
    <w:rsid w:val="007D04BD"/>
    <w:rsid w:val="007D1D38"/>
    <w:rsid w:val="007D1DAA"/>
    <w:rsid w:val="007D3C6E"/>
    <w:rsid w:val="007D4731"/>
    <w:rsid w:val="007D594F"/>
    <w:rsid w:val="007D5E6E"/>
    <w:rsid w:val="007D62CE"/>
    <w:rsid w:val="007D690C"/>
    <w:rsid w:val="007D797B"/>
    <w:rsid w:val="007E09BF"/>
    <w:rsid w:val="007E1FD7"/>
    <w:rsid w:val="007E2B12"/>
    <w:rsid w:val="007E761D"/>
    <w:rsid w:val="007F0322"/>
    <w:rsid w:val="007F0343"/>
    <w:rsid w:val="007F2D4B"/>
    <w:rsid w:val="007F366C"/>
    <w:rsid w:val="007F39F8"/>
    <w:rsid w:val="007F4744"/>
    <w:rsid w:val="007F47B1"/>
    <w:rsid w:val="007F5192"/>
    <w:rsid w:val="007F5DA5"/>
    <w:rsid w:val="007F647F"/>
    <w:rsid w:val="007F71A3"/>
    <w:rsid w:val="007F7B46"/>
    <w:rsid w:val="008002AD"/>
    <w:rsid w:val="00806FF4"/>
    <w:rsid w:val="00810562"/>
    <w:rsid w:val="00811FAD"/>
    <w:rsid w:val="00815FC0"/>
    <w:rsid w:val="00826D40"/>
    <w:rsid w:val="008279CD"/>
    <w:rsid w:val="00830D18"/>
    <w:rsid w:val="00831F2C"/>
    <w:rsid w:val="00833E92"/>
    <w:rsid w:val="008375DF"/>
    <w:rsid w:val="00841253"/>
    <w:rsid w:val="00845DC4"/>
    <w:rsid w:val="00846369"/>
    <w:rsid w:val="0084762E"/>
    <w:rsid w:val="00847E5F"/>
    <w:rsid w:val="0085106A"/>
    <w:rsid w:val="00851CE0"/>
    <w:rsid w:val="00852435"/>
    <w:rsid w:val="00852D69"/>
    <w:rsid w:val="008539C0"/>
    <w:rsid w:val="00855431"/>
    <w:rsid w:val="00857202"/>
    <w:rsid w:val="0086126E"/>
    <w:rsid w:val="00861DA4"/>
    <w:rsid w:val="00863ECF"/>
    <w:rsid w:val="00864304"/>
    <w:rsid w:val="0086775B"/>
    <w:rsid w:val="008718DC"/>
    <w:rsid w:val="00872BE5"/>
    <w:rsid w:val="008747E1"/>
    <w:rsid w:val="00875B06"/>
    <w:rsid w:val="00877381"/>
    <w:rsid w:val="008775DA"/>
    <w:rsid w:val="00880247"/>
    <w:rsid w:val="00883C2E"/>
    <w:rsid w:val="008864C8"/>
    <w:rsid w:val="00887079"/>
    <w:rsid w:val="00887EE6"/>
    <w:rsid w:val="00890731"/>
    <w:rsid w:val="00893BBB"/>
    <w:rsid w:val="0089442C"/>
    <w:rsid w:val="00894BCF"/>
    <w:rsid w:val="00896C77"/>
    <w:rsid w:val="008A0467"/>
    <w:rsid w:val="008A4A18"/>
    <w:rsid w:val="008A5063"/>
    <w:rsid w:val="008A611E"/>
    <w:rsid w:val="008A6543"/>
    <w:rsid w:val="008A66D5"/>
    <w:rsid w:val="008B09C9"/>
    <w:rsid w:val="008B1D44"/>
    <w:rsid w:val="008B73C4"/>
    <w:rsid w:val="008C0AAF"/>
    <w:rsid w:val="008C252D"/>
    <w:rsid w:val="008C3EFF"/>
    <w:rsid w:val="008C5400"/>
    <w:rsid w:val="008C6773"/>
    <w:rsid w:val="008C6885"/>
    <w:rsid w:val="008C704B"/>
    <w:rsid w:val="008D0B34"/>
    <w:rsid w:val="008D0F2D"/>
    <w:rsid w:val="008D2065"/>
    <w:rsid w:val="008D6F2A"/>
    <w:rsid w:val="008E1F81"/>
    <w:rsid w:val="008E2AA2"/>
    <w:rsid w:val="008E41EC"/>
    <w:rsid w:val="008E5483"/>
    <w:rsid w:val="008E5BAC"/>
    <w:rsid w:val="008E5D8B"/>
    <w:rsid w:val="008E6987"/>
    <w:rsid w:val="008F175C"/>
    <w:rsid w:val="008F4099"/>
    <w:rsid w:val="008F61E6"/>
    <w:rsid w:val="009029F4"/>
    <w:rsid w:val="0090405D"/>
    <w:rsid w:val="009047F3"/>
    <w:rsid w:val="009048EE"/>
    <w:rsid w:val="00911760"/>
    <w:rsid w:val="00912C73"/>
    <w:rsid w:val="0092263B"/>
    <w:rsid w:val="009300D7"/>
    <w:rsid w:val="00932569"/>
    <w:rsid w:val="00933B52"/>
    <w:rsid w:val="009410DC"/>
    <w:rsid w:val="009415A7"/>
    <w:rsid w:val="009432AE"/>
    <w:rsid w:val="00946214"/>
    <w:rsid w:val="009478AD"/>
    <w:rsid w:val="0095141D"/>
    <w:rsid w:val="009517B8"/>
    <w:rsid w:val="009533E8"/>
    <w:rsid w:val="00957900"/>
    <w:rsid w:val="009604CB"/>
    <w:rsid w:val="00961BAC"/>
    <w:rsid w:val="009650EB"/>
    <w:rsid w:val="009702AF"/>
    <w:rsid w:val="00974847"/>
    <w:rsid w:val="00975B7A"/>
    <w:rsid w:val="00983034"/>
    <w:rsid w:val="00986CA4"/>
    <w:rsid w:val="009908F1"/>
    <w:rsid w:val="009937CB"/>
    <w:rsid w:val="009938A2"/>
    <w:rsid w:val="00994F2B"/>
    <w:rsid w:val="00995814"/>
    <w:rsid w:val="009A19DB"/>
    <w:rsid w:val="009A3465"/>
    <w:rsid w:val="009B08BA"/>
    <w:rsid w:val="009B2553"/>
    <w:rsid w:val="009B71E9"/>
    <w:rsid w:val="009C412F"/>
    <w:rsid w:val="009C475F"/>
    <w:rsid w:val="009C52B8"/>
    <w:rsid w:val="009C5CAB"/>
    <w:rsid w:val="009D10BD"/>
    <w:rsid w:val="009D1DBE"/>
    <w:rsid w:val="009E06A6"/>
    <w:rsid w:val="009E6DFC"/>
    <w:rsid w:val="009E7501"/>
    <w:rsid w:val="009F2957"/>
    <w:rsid w:val="009F3030"/>
    <w:rsid w:val="009F38A2"/>
    <w:rsid w:val="009F4098"/>
    <w:rsid w:val="00A02D96"/>
    <w:rsid w:val="00A038DE"/>
    <w:rsid w:val="00A066D8"/>
    <w:rsid w:val="00A07BA9"/>
    <w:rsid w:val="00A119C8"/>
    <w:rsid w:val="00A11A94"/>
    <w:rsid w:val="00A11B56"/>
    <w:rsid w:val="00A136E1"/>
    <w:rsid w:val="00A13BB2"/>
    <w:rsid w:val="00A17105"/>
    <w:rsid w:val="00A17B8A"/>
    <w:rsid w:val="00A20407"/>
    <w:rsid w:val="00A22A82"/>
    <w:rsid w:val="00A22B2B"/>
    <w:rsid w:val="00A236C0"/>
    <w:rsid w:val="00A23C96"/>
    <w:rsid w:val="00A2575B"/>
    <w:rsid w:val="00A25A2B"/>
    <w:rsid w:val="00A265D8"/>
    <w:rsid w:val="00A27276"/>
    <w:rsid w:val="00A31643"/>
    <w:rsid w:val="00A31ADB"/>
    <w:rsid w:val="00A35273"/>
    <w:rsid w:val="00A35DDA"/>
    <w:rsid w:val="00A35F14"/>
    <w:rsid w:val="00A36EA4"/>
    <w:rsid w:val="00A406F9"/>
    <w:rsid w:val="00A40983"/>
    <w:rsid w:val="00A4122A"/>
    <w:rsid w:val="00A427FC"/>
    <w:rsid w:val="00A443A8"/>
    <w:rsid w:val="00A44940"/>
    <w:rsid w:val="00A460BE"/>
    <w:rsid w:val="00A4696A"/>
    <w:rsid w:val="00A47DA9"/>
    <w:rsid w:val="00A505B4"/>
    <w:rsid w:val="00A51559"/>
    <w:rsid w:val="00A539EA"/>
    <w:rsid w:val="00A53B04"/>
    <w:rsid w:val="00A60A07"/>
    <w:rsid w:val="00A611B8"/>
    <w:rsid w:val="00A61953"/>
    <w:rsid w:val="00A621D1"/>
    <w:rsid w:val="00A62FAC"/>
    <w:rsid w:val="00A63312"/>
    <w:rsid w:val="00A6514E"/>
    <w:rsid w:val="00A67FAF"/>
    <w:rsid w:val="00A70E2C"/>
    <w:rsid w:val="00A70FD7"/>
    <w:rsid w:val="00A73F94"/>
    <w:rsid w:val="00A7628A"/>
    <w:rsid w:val="00A770E7"/>
    <w:rsid w:val="00A7769C"/>
    <w:rsid w:val="00A802D6"/>
    <w:rsid w:val="00A816D9"/>
    <w:rsid w:val="00A81809"/>
    <w:rsid w:val="00A82027"/>
    <w:rsid w:val="00A822A6"/>
    <w:rsid w:val="00A825B3"/>
    <w:rsid w:val="00A83376"/>
    <w:rsid w:val="00A84B70"/>
    <w:rsid w:val="00A94074"/>
    <w:rsid w:val="00A943E3"/>
    <w:rsid w:val="00A951AB"/>
    <w:rsid w:val="00AA02F1"/>
    <w:rsid w:val="00AA37F5"/>
    <w:rsid w:val="00AA4CA7"/>
    <w:rsid w:val="00AA5CD3"/>
    <w:rsid w:val="00AA663C"/>
    <w:rsid w:val="00AB1CAA"/>
    <w:rsid w:val="00AB28AD"/>
    <w:rsid w:val="00AB2C65"/>
    <w:rsid w:val="00AB3613"/>
    <w:rsid w:val="00AB3681"/>
    <w:rsid w:val="00AB4238"/>
    <w:rsid w:val="00AB5200"/>
    <w:rsid w:val="00AB5D3D"/>
    <w:rsid w:val="00AB5E2C"/>
    <w:rsid w:val="00AB6E93"/>
    <w:rsid w:val="00AC1014"/>
    <w:rsid w:val="00AC2105"/>
    <w:rsid w:val="00AC3117"/>
    <w:rsid w:val="00AC59E0"/>
    <w:rsid w:val="00AC5E26"/>
    <w:rsid w:val="00AD0407"/>
    <w:rsid w:val="00AD529E"/>
    <w:rsid w:val="00AE5BF4"/>
    <w:rsid w:val="00AF4F8F"/>
    <w:rsid w:val="00AF6109"/>
    <w:rsid w:val="00B001ED"/>
    <w:rsid w:val="00B032B8"/>
    <w:rsid w:val="00B054C3"/>
    <w:rsid w:val="00B07A2F"/>
    <w:rsid w:val="00B11E08"/>
    <w:rsid w:val="00B12312"/>
    <w:rsid w:val="00B12A8E"/>
    <w:rsid w:val="00B1361A"/>
    <w:rsid w:val="00B13FD7"/>
    <w:rsid w:val="00B26843"/>
    <w:rsid w:val="00B268B6"/>
    <w:rsid w:val="00B30328"/>
    <w:rsid w:val="00B311B3"/>
    <w:rsid w:val="00B33A2A"/>
    <w:rsid w:val="00B34600"/>
    <w:rsid w:val="00B350E9"/>
    <w:rsid w:val="00B35FBA"/>
    <w:rsid w:val="00B3791F"/>
    <w:rsid w:val="00B40E1E"/>
    <w:rsid w:val="00B43E41"/>
    <w:rsid w:val="00B443B7"/>
    <w:rsid w:val="00B45175"/>
    <w:rsid w:val="00B46964"/>
    <w:rsid w:val="00B47213"/>
    <w:rsid w:val="00B47690"/>
    <w:rsid w:val="00B47FD4"/>
    <w:rsid w:val="00B504A5"/>
    <w:rsid w:val="00B52055"/>
    <w:rsid w:val="00B52311"/>
    <w:rsid w:val="00B55AA4"/>
    <w:rsid w:val="00B55C58"/>
    <w:rsid w:val="00B57653"/>
    <w:rsid w:val="00B63C08"/>
    <w:rsid w:val="00B64015"/>
    <w:rsid w:val="00B65EAA"/>
    <w:rsid w:val="00B66083"/>
    <w:rsid w:val="00B66901"/>
    <w:rsid w:val="00B67660"/>
    <w:rsid w:val="00B67867"/>
    <w:rsid w:val="00B707A7"/>
    <w:rsid w:val="00B72099"/>
    <w:rsid w:val="00B72230"/>
    <w:rsid w:val="00B743CB"/>
    <w:rsid w:val="00B773A6"/>
    <w:rsid w:val="00B77839"/>
    <w:rsid w:val="00B8034A"/>
    <w:rsid w:val="00B81CAA"/>
    <w:rsid w:val="00B82AD6"/>
    <w:rsid w:val="00B87934"/>
    <w:rsid w:val="00B91271"/>
    <w:rsid w:val="00B924CF"/>
    <w:rsid w:val="00B937DB"/>
    <w:rsid w:val="00B93C78"/>
    <w:rsid w:val="00B945B8"/>
    <w:rsid w:val="00B94C7F"/>
    <w:rsid w:val="00B9600F"/>
    <w:rsid w:val="00B9717D"/>
    <w:rsid w:val="00BA1D56"/>
    <w:rsid w:val="00BA50F8"/>
    <w:rsid w:val="00BA6AA1"/>
    <w:rsid w:val="00BA6C7B"/>
    <w:rsid w:val="00BA70D7"/>
    <w:rsid w:val="00BA7F8D"/>
    <w:rsid w:val="00BB03D8"/>
    <w:rsid w:val="00BB064A"/>
    <w:rsid w:val="00BB0A9F"/>
    <w:rsid w:val="00BB3975"/>
    <w:rsid w:val="00BB3FE4"/>
    <w:rsid w:val="00BB624A"/>
    <w:rsid w:val="00BB68C4"/>
    <w:rsid w:val="00BC04F4"/>
    <w:rsid w:val="00BC08B2"/>
    <w:rsid w:val="00BC0A8D"/>
    <w:rsid w:val="00BC0E0A"/>
    <w:rsid w:val="00BC657B"/>
    <w:rsid w:val="00BD15E3"/>
    <w:rsid w:val="00BD1623"/>
    <w:rsid w:val="00BD1A0A"/>
    <w:rsid w:val="00BD4B13"/>
    <w:rsid w:val="00BD5132"/>
    <w:rsid w:val="00BD69A7"/>
    <w:rsid w:val="00BD768F"/>
    <w:rsid w:val="00BD76C7"/>
    <w:rsid w:val="00BD7D53"/>
    <w:rsid w:val="00BE0FF1"/>
    <w:rsid w:val="00BE3364"/>
    <w:rsid w:val="00BE339D"/>
    <w:rsid w:val="00BE4457"/>
    <w:rsid w:val="00BE4621"/>
    <w:rsid w:val="00BE49C9"/>
    <w:rsid w:val="00BE4C6B"/>
    <w:rsid w:val="00BE5D17"/>
    <w:rsid w:val="00BE7093"/>
    <w:rsid w:val="00BE7B38"/>
    <w:rsid w:val="00BF0892"/>
    <w:rsid w:val="00BF0DCD"/>
    <w:rsid w:val="00BF1AE5"/>
    <w:rsid w:val="00BF291E"/>
    <w:rsid w:val="00BF464C"/>
    <w:rsid w:val="00BF4774"/>
    <w:rsid w:val="00BF5296"/>
    <w:rsid w:val="00BF5725"/>
    <w:rsid w:val="00BF5B55"/>
    <w:rsid w:val="00BF5C2D"/>
    <w:rsid w:val="00BF63DB"/>
    <w:rsid w:val="00C00E52"/>
    <w:rsid w:val="00C01B54"/>
    <w:rsid w:val="00C044BF"/>
    <w:rsid w:val="00C059C0"/>
    <w:rsid w:val="00C06A1E"/>
    <w:rsid w:val="00C11AB4"/>
    <w:rsid w:val="00C151F7"/>
    <w:rsid w:val="00C1526C"/>
    <w:rsid w:val="00C158A6"/>
    <w:rsid w:val="00C17F73"/>
    <w:rsid w:val="00C20823"/>
    <w:rsid w:val="00C20BFA"/>
    <w:rsid w:val="00C21CFF"/>
    <w:rsid w:val="00C24E55"/>
    <w:rsid w:val="00C3491E"/>
    <w:rsid w:val="00C351C7"/>
    <w:rsid w:val="00C404D6"/>
    <w:rsid w:val="00C43970"/>
    <w:rsid w:val="00C444CC"/>
    <w:rsid w:val="00C449EE"/>
    <w:rsid w:val="00C463E2"/>
    <w:rsid w:val="00C510D8"/>
    <w:rsid w:val="00C51DF4"/>
    <w:rsid w:val="00C5454A"/>
    <w:rsid w:val="00C54FF0"/>
    <w:rsid w:val="00C559FC"/>
    <w:rsid w:val="00C575B4"/>
    <w:rsid w:val="00C57F27"/>
    <w:rsid w:val="00C619F9"/>
    <w:rsid w:val="00C63E7D"/>
    <w:rsid w:val="00C64249"/>
    <w:rsid w:val="00C654BD"/>
    <w:rsid w:val="00C702E0"/>
    <w:rsid w:val="00C729BE"/>
    <w:rsid w:val="00C7532F"/>
    <w:rsid w:val="00C77D1F"/>
    <w:rsid w:val="00C812B8"/>
    <w:rsid w:val="00C8148C"/>
    <w:rsid w:val="00C817AB"/>
    <w:rsid w:val="00C852BD"/>
    <w:rsid w:val="00C91167"/>
    <w:rsid w:val="00C92A2A"/>
    <w:rsid w:val="00C95964"/>
    <w:rsid w:val="00C97960"/>
    <w:rsid w:val="00CA04D1"/>
    <w:rsid w:val="00CA230D"/>
    <w:rsid w:val="00CA2D17"/>
    <w:rsid w:val="00CA3B5B"/>
    <w:rsid w:val="00CA3D15"/>
    <w:rsid w:val="00CA3E8A"/>
    <w:rsid w:val="00CA4E12"/>
    <w:rsid w:val="00CA6848"/>
    <w:rsid w:val="00CA6F15"/>
    <w:rsid w:val="00CA6F92"/>
    <w:rsid w:val="00CB2B88"/>
    <w:rsid w:val="00CB4210"/>
    <w:rsid w:val="00CB450B"/>
    <w:rsid w:val="00CB5974"/>
    <w:rsid w:val="00CB7321"/>
    <w:rsid w:val="00CC38F3"/>
    <w:rsid w:val="00CC46A7"/>
    <w:rsid w:val="00CC4DFB"/>
    <w:rsid w:val="00CC57CF"/>
    <w:rsid w:val="00CC64F7"/>
    <w:rsid w:val="00CC7118"/>
    <w:rsid w:val="00CD3927"/>
    <w:rsid w:val="00CD5C8B"/>
    <w:rsid w:val="00CD5FC3"/>
    <w:rsid w:val="00CE65DC"/>
    <w:rsid w:val="00CF1181"/>
    <w:rsid w:val="00CF3388"/>
    <w:rsid w:val="00CF4078"/>
    <w:rsid w:val="00CF71A9"/>
    <w:rsid w:val="00CF7AD1"/>
    <w:rsid w:val="00D06A55"/>
    <w:rsid w:val="00D06B8C"/>
    <w:rsid w:val="00D07A31"/>
    <w:rsid w:val="00D12FCA"/>
    <w:rsid w:val="00D147F4"/>
    <w:rsid w:val="00D14B5A"/>
    <w:rsid w:val="00D15731"/>
    <w:rsid w:val="00D159E0"/>
    <w:rsid w:val="00D21209"/>
    <w:rsid w:val="00D27F53"/>
    <w:rsid w:val="00D30FF4"/>
    <w:rsid w:val="00D340CB"/>
    <w:rsid w:val="00D35613"/>
    <w:rsid w:val="00D36569"/>
    <w:rsid w:val="00D36C43"/>
    <w:rsid w:val="00D37690"/>
    <w:rsid w:val="00D37D26"/>
    <w:rsid w:val="00D37EA1"/>
    <w:rsid w:val="00D40832"/>
    <w:rsid w:val="00D409BE"/>
    <w:rsid w:val="00D412AA"/>
    <w:rsid w:val="00D4407F"/>
    <w:rsid w:val="00D4408E"/>
    <w:rsid w:val="00D44407"/>
    <w:rsid w:val="00D46127"/>
    <w:rsid w:val="00D4628B"/>
    <w:rsid w:val="00D47BB6"/>
    <w:rsid w:val="00D5348B"/>
    <w:rsid w:val="00D53733"/>
    <w:rsid w:val="00D60529"/>
    <w:rsid w:val="00D61D62"/>
    <w:rsid w:val="00D63103"/>
    <w:rsid w:val="00D6355E"/>
    <w:rsid w:val="00D65B19"/>
    <w:rsid w:val="00D66D2C"/>
    <w:rsid w:val="00D71D26"/>
    <w:rsid w:val="00D7523F"/>
    <w:rsid w:val="00D75531"/>
    <w:rsid w:val="00D757EB"/>
    <w:rsid w:val="00D75901"/>
    <w:rsid w:val="00D761B4"/>
    <w:rsid w:val="00D76EED"/>
    <w:rsid w:val="00D815E3"/>
    <w:rsid w:val="00D82CE5"/>
    <w:rsid w:val="00D82F14"/>
    <w:rsid w:val="00D85064"/>
    <w:rsid w:val="00D870BB"/>
    <w:rsid w:val="00D8729A"/>
    <w:rsid w:val="00D974B0"/>
    <w:rsid w:val="00D97589"/>
    <w:rsid w:val="00DA34F8"/>
    <w:rsid w:val="00DA359B"/>
    <w:rsid w:val="00DA3A94"/>
    <w:rsid w:val="00DA4ADF"/>
    <w:rsid w:val="00DA603A"/>
    <w:rsid w:val="00DA666D"/>
    <w:rsid w:val="00DB040F"/>
    <w:rsid w:val="00DB107C"/>
    <w:rsid w:val="00DB1AC8"/>
    <w:rsid w:val="00DB2B50"/>
    <w:rsid w:val="00DB461F"/>
    <w:rsid w:val="00DB6C85"/>
    <w:rsid w:val="00DB6C93"/>
    <w:rsid w:val="00DB7A8D"/>
    <w:rsid w:val="00DB7D04"/>
    <w:rsid w:val="00DC0C49"/>
    <w:rsid w:val="00DC21DC"/>
    <w:rsid w:val="00DC3588"/>
    <w:rsid w:val="00DD2C1D"/>
    <w:rsid w:val="00DD3D3B"/>
    <w:rsid w:val="00DD4D0E"/>
    <w:rsid w:val="00DD5787"/>
    <w:rsid w:val="00DE15D8"/>
    <w:rsid w:val="00DE2466"/>
    <w:rsid w:val="00DE2AB5"/>
    <w:rsid w:val="00DE4A7C"/>
    <w:rsid w:val="00DE51F8"/>
    <w:rsid w:val="00DE5D82"/>
    <w:rsid w:val="00DE6D5D"/>
    <w:rsid w:val="00DF1A59"/>
    <w:rsid w:val="00DF1F38"/>
    <w:rsid w:val="00DF73C9"/>
    <w:rsid w:val="00DF7591"/>
    <w:rsid w:val="00DF7AF4"/>
    <w:rsid w:val="00DF7D39"/>
    <w:rsid w:val="00E01A13"/>
    <w:rsid w:val="00E02512"/>
    <w:rsid w:val="00E035F6"/>
    <w:rsid w:val="00E045CD"/>
    <w:rsid w:val="00E04AC1"/>
    <w:rsid w:val="00E050B2"/>
    <w:rsid w:val="00E06B0C"/>
    <w:rsid w:val="00E07ABE"/>
    <w:rsid w:val="00E1020D"/>
    <w:rsid w:val="00E112E3"/>
    <w:rsid w:val="00E117ED"/>
    <w:rsid w:val="00E11E7A"/>
    <w:rsid w:val="00E1501D"/>
    <w:rsid w:val="00E15B1A"/>
    <w:rsid w:val="00E16052"/>
    <w:rsid w:val="00E171C6"/>
    <w:rsid w:val="00E172C1"/>
    <w:rsid w:val="00E17AE7"/>
    <w:rsid w:val="00E20558"/>
    <w:rsid w:val="00E233A3"/>
    <w:rsid w:val="00E24BFB"/>
    <w:rsid w:val="00E308BB"/>
    <w:rsid w:val="00E30C7E"/>
    <w:rsid w:val="00E37A58"/>
    <w:rsid w:val="00E41D55"/>
    <w:rsid w:val="00E42D6D"/>
    <w:rsid w:val="00E43821"/>
    <w:rsid w:val="00E43D8B"/>
    <w:rsid w:val="00E43F9C"/>
    <w:rsid w:val="00E45F2B"/>
    <w:rsid w:val="00E46620"/>
    <w:rsid w:val="00E46D49"/>
    <w:rsid w:val="00E4776D"/>
    <w:rsid w:val="00E573EF"/>
    <w:rsid w:val="00E63036"/>
    <w:rsid w:val="00E63889"/>
    <w:rsid w:val="00E6655D"/>
    <w:rsid w:val="00E67A7F"/>
    <w:rsid w:val="00E7022F"/>
    <w:rsid w:val="00E719D6"/>
    <w:rsid w:val="00E72657"/>
    <w:rsid w:val="00E73546"/>
    <w:rsid w:val="00E75A05"/>
    <w:rsid w:val="00E761EF"/>
    <w:rsid w:val="00E772C4"/>
    <w:rsid w:val="00E81F24"/>
    <w:rsid w:val="00E822F2"/>
    <w:rsid w:val="00E82DCB"/>
    <w:rsid w:val="00E84D86"/>
    <w:rsid w:val="00E86D4D"/>
    <w:rsid w:val="00E86F67"/>
    <w:rsid w:val="00E91150"/>
    <w:rsid w:val="00E9304B"/>
    <w:rsid w:val="00E93F42"/>
    <w:rsid w:val="00E94543"/>
    <w:rsid w:val="00E96B52"/>
    <w:rsid w:val="00E97BE2"/>
    <w:rsid w:val="00EA1B7C"/>
    <w:rsid w:val="00EA3A4A"/>
    <w:rsid w:val="00EA630E"/>
    <w:rsid w:val="00EA78CE"/>
    <w:rsid w:val="00EB180E"/>
    <w:rsid w:val="00EB27F7"/>
    <w:rsid w:val="00EB3C22"/>
    <w:rsid w:val="00EB43D4"/>
    <w:rsid w:val="00EB575C"/>
    <w:rsid w:val="00EB5DEF"/>
    <w:rsid w:val="00EB7F65"/>
    <w:rsid w:val="00EC0A92"/>
    <w:rsid w:val="00EC3330"/>
    <w:rsid w:val="00EC5811"/>
    <w:rsid w:val="00EC62F2"/>
    <w:rsid w:val="00EC6EBC"/>
    <w:rsid w:val="00ED08E6"/>
    <w:rsid w:val="00ED7B03"/>
    <w:rsid w:val="00EE0A86"/>
    <w:rsid w:val="00EE16AF"/>
    <w:rsid w:val="00EE3BAE"/>
    <w:rsid w:val="00EE3EB8"/>
    <w:rsid w:val="00EE4208"/>
    <w:rsid w:val="00EE46B5"/>
    <w:rsid w:val="00EE4AA7"/>
    <w:rsid w:val="00EE73FF"/>
    <w:rsid w:val="00EF490A"/>
    <w:rsid w:val="00F0087A"/>
    <w:rsid w:val="00F01893"/>
    <w:rsid w:val="00F0315D"/>
    <w:rsid w:val="00F033FF"/>
    <w:rsid w:val="00F04D26"/>
    <w:rsid w:val="00F05668"/>
    <w:rsid w:val="00F05F89"/>
    <w:rsid w:val="00F05F98"/>
    <w:rsid w:val="00F066FF"/>
    <w:rsid w:val="00F06F32"/>
    <w:rsid w:val="00F074CF"/>
    <w:rsid w:val="00F12DBB"/>
    <w:rsid w:val="00F1337E"/>
    <w:rsid w:val="00F13A35"/>
    <w:rsid w:val="00F147E1"/>
    <w:rsid w:val="00F14B09"/>
    <w:rsid w:val="00F16C8C"/>
    <w:rsid w:val="00F16CA7"/>
    <w:rsid w:val="00F2093E"/>
    <w:rsid w:val="00F21531"/>
    <w:rsid w:val="00F218A2"/>
    <w:rsid w:val="00F2199D"/>
    <w:rsid w:val="00F21C31"/>
    <w:rsid w:val="00F22A7D"/>
    <w:rsid w:val="00F22A84"/>
    <w:rsid w:val="00F23A3C"/>
    <w:rsid w:val="00F244D3"/>
    <w:rsid w:val="00F314B3"/>
    <w:rsid w:val="00F32F1C"/>
    <w:rsid w:val="00F35709"/>
    <w:rsid w:val="00F366B5"/>
    <w:rsid w:val="00F36892"/>
    <w:rsid w:val="00F4144E"/>
    <w:rsid w:val="00F42C2E"/>
    <w:rsid w:val="00F45CBE"/>
    <w:rsid w:val="00F45FDE"/>
    <w:rsid w:val="00F4603E"/>
    <w:rsid w:val="00F47A5D"/>
    <w:rsid w:val="00F51B71"/>
    <w:rsid w:val="00F520BD"/>
    <w:rsid w:val="00F55275"/>
    <w:rsid w:val="00F55511"/>
    <w:rsid w:val="00F62596"/>
    <w:rsid w:val="00F63618"/>
    <w:rsid w:val="00F65EB9"/>
    <w:rsid w:val="00F668FC"/>
    <w:rsid w:val="00F66B41"/>
    <w:rsid w:val="00F66D74"/>
    <w:rsid w:val="00F710D6"/>
    <w:rsid w:val="00F745EA"/>
    <w:rsid w:val="00F77406"/>
    <w:rsid w:val="00F80365"/>
    <w:rsid w:val="00F80891"/>
    <w:rsid w:val="00F810DF"/>
    <w:rsid w:val="00F863BB"/>
    <w:rsid w:val="00F87645"/>
    <w:rsid w:val="00F90A9C"/>
    <w:rsid w:val="00F90F6A"/>
    <w:rsid w:val="00F92817"/>
    <w:rsid w:val="00F97CCB"/>
    <w:rsid w:val="00FA0480"/>
    <w:rsid w:val="00FA08EE"/>
    <w:rsid w:val="00FA1189"/>
    <w:rsid w:val="00FA2966"/>
    <w:rsid w:val="00FA3F61"/>
    <w:rsid w:val="00FA5B25"/>
    <w:rsid w:val="00FA5FFE"/>
    <w:rsid w:val="00FA60D2"/>
    <w:rsid w:val="00FA7444"/>
    <w:rsid w:val="00FB086C"/>
    <w:rsid w:val="00FB0B4C"/>
    <w:rsid w:val="00FB335C"/>
    <w:rsid w:val="00FB3B04"/>
    <w:rsid w:val="00FB4D38"/>
    <w:rsid w:val="00FB5749"/>
    <w:rsid w:val="00FB6548"/>
    <w:rsid w:val="00FB65D0"/>
    <w:rsid w:val="00FB6BB6"/>
    <w:rsid w:val="00FB7B5E"/>
    <w:rsid w:val="00FC0650"/>
    <w:rsid w:val="00FC1598"/>
    <w:rsid w:val="00FC6E07"/>
    <w:rsid w:val="00FD0EE7"/>
    <w:rsid w:val="00FD7A56"/>
    <w:rsid w:val="00FE2EAE"/>
    <w:rsid w:val="00FE66AE"/>
    <w:rsid w:val="00FE79AF"/>
    <w:rsid w:val="00FE7AF4"/>
    <w:rsid w:val="00FE7FE9"/>
    <w:rsid w:val="00FF0D2E"/>
    <w:rsid w:val="00FF109C"/>
    <w:rsid w:val="00FF1D7D"/>
    <w:rsid w:val="00FF49DA"/>
    <w:rsid w:val="00FF6240"/>
    <w:rsid w:val="00FF6BC4"/>
    <w:rsid w:val="064371AF"/>
    <w:rsid w:val="17ED30CD"/>
    <w:rsid w:val="1B0E1844"/>
    <w:rsid w:val="20D93617"/>
    <w:rsid w:val="2ED73127"/>
    <w:rsid w:val="4AF219FC"/>
    <w:rsid w:val="556C1793"/>
    <w:rsid w:val="658B3776"/>
    <w:rsid w:val="7540542D"/>
    <w:rsid w:val="7AC9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line="460" w:lineRule="exact"/>
      <w:ind w:firstLine="640" w:firstLineChars="200"/>
    </w:pPr>
    <w:rPr>
      <w:rFonts w:ascii="仿宋_GB2312" w:eastAsia="仿宋_GB2312"/>
      <w:sz w:val="32"/>
      <w:szCs w:val="24"/>
    </w:rPr>
  </w:style>
  <w:style w:type="paragraph" w:styleId="3">
    <w:name w:val="Date"/>
    <w:basedOn w:val="1"/>
    <w:next w:val="1"/>
    <w:link w:val="19"/>
    <w:semiHidden/>
    <w:unhideWhenUsed/>
    <w:qFormat/>
    <w:uiPriority w:val="99"/>
    <w:pPr>
      <w:ind w:left="100" w:leftChars="2500"/>
    </w:p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正文文本缩进 Char"/>
    <w:link w:val="2"/>
    <w:qFormat/>
    <w:uiPriority w:val="0"/>
    <w:rPr>
      <w:rFonts w:ascii="仿宋_GB2312" w:eastAsia="仿宋_GB2312"/>
      <w:sz w:val="32"/>
      <w:szCs w:val="24"/>
    </w:rPr>
  </w:style>
  <w:style w:type="character" w:customStyle="1" w:styleId="13">
    <w:name w:val="正文文本缩进 Char1"/>
    <w:basedOn w:val="9"/>
    <w:semiHidden/>
    <w:qFormat/>
    <w:uiPriority w:val="99"/>
  </w:style>
  <w:style w:type="paragraph" w:styleId="14">
    <w:name w:val="List Paragraph"/>
    <w:basedOn w:val="1"/>
    <w:qFormat/>
    <w:uiPriority w:val="34"/>
    <w:pPr>
      <w:ind w:firstLine="420" w:firstLineChars="200"/>
    </w:pPr>
  </w:style>
  <w:style w:type="paragraph" w:customStyle="1" w:styleId="15">
    <w:name w:val="无间隔1"/>
    <w:qFormat/>
    <w:uiPriority w:val="0"/>
    <w:pPr>
      <w:widowControl w:val="0"/>
      <w:jc w:val="both"/>
    </w:pPr>
    <w:rPr>
      <w:rFonts w:ascii="Calibri" w:hAnsi="Calibri" w:eastAsia="宋体" w:cs="Times New Roman"/>
      <w:kern w:val="2"/>
      <w:sz w:val="21"/>
      <w:lang w:val="en-US" w:eastAsia="zh-CN" w:bidi="ar-SA"/>
    </w:rPr>
  </w:style>
  <w:style w:type="character" w:customStyle="1" w:styleId="16">
    <w:name w:val="页眉 Char"/>
    <w:basedOn w:val="9"/>
    <w:link w:val="6"/>
    <w:qFormat/>
    <w:uiPriority w:val="99"/>
    <w:rPr>
      <w:sz w:val="18"/>
      <w:szCs w:val="18"/>
    </w:rPr>
  </w:style>
  <w:style w:type="character" w:customStyle="1" w:styleId="17">
    <w:name w:val="页脚 Char"/>
    <w:basedOn w:val="9"/>
    <w:link w:val="5"/>
    <w:qFormat/>
    <w:uiPriority w:val="99"/>
    <w:rPr>
      <w:sz w:val="18"/>
      <w:szCs w:val="18"/>
    </w:rPr>
  </w:style>
  <w:style w:type="character" w:customStyle="1" w:styleId="18">
    <w:name w:val="批注框文本 Char"/>
    <w:basedOn w:val="9"/>
    <w:link w:val="4"/>
    <w:semiHidden/>
    <w:qFormat/>
    <w:uiPriority w:val="99"/>
    <w:rPr>
      <w:sz w:val="18"/>
      <w:szCs w:val="18"/>
    </w:rPr>
  </w:style>
  <w:style w:type="character" w:customStyle="1" w:styleId="19">
    <w:name w:val="日期 Char"/>
    <w:basedOn w:val="9"/>
    <w:link w:val="3"/>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D2A8E-4BB0-44C4-826A-835C9779BCE6}">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4101</Words>
  <Characters>4255</Characters>
  <Lines>60</Lines>
  <Paragraphs>17</Paragraphs>
  <TotalTime>1</TotalTime>
  <ScaleCrop>false</ScaleCrop>
  <LinksUpToDate>false</LinksUpToDate>
  <CharactersWithSpaces>4384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2021-04-01T07:39:00Z</dcterms:created>
  <dc:creator>rw</dc:creator>
  <cp:lastModifiedBy>rw</cp:lastModifiedBy>
  <cp:lastPrinted>2021-04-13T08:37:00Z</cp:lastPrinted>
  <dcterms:modified xsi:type="dcterms:W3CDTF">2023-03-16T06:59:22Z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0714269DA5724DF1B5CC1C3D5B02625D</vt:lpwstr>
  </property>
</Properties>
</file>