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附件1</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年北京市花样滑冰锦标赛</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spacing w:line="560" w:lineRule="exact"/>
        <w:rPr>
          <w:rFonts w:ascii="仿宋" w:hAnsi="仿宋" w:eastAsia="仿宋" w:cs="Times New Roman"/>
          <w:b/>
          <w:bCs/>
        </w:rPr>
      </w:pP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spacing w:line="560" w:lineRule="exact"/>
        <w:ind w:firstLine="640" w:firstLineChars="200"/>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北京市滑冰协会</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北京市房山区燕山体育运动中心</w:t>
      </w:r>
    </w:p>
    <w:p>
      <w:pPr>
        <w:spacing w:line="560" w:lineRule="exact"/>
        <w:ind w:firstLine="643" w:firstLineChars="200"/>
        <w:outlineLvl w:val="0"/>
        <w:rPr>
          <w:rFonts w:ascii="Microsoft YaHei UI" w:hAnsi="Microsoft YaHei UI" w:eastAsia="Microsoft YaHei UI"/>
          <w:color w:val="222222"/>
          <w:spacing w:val="6"/>
          <w:sz w:val="20"/>
          <w:szCs w:val="20"/>
        </w:rPr>
      </w:pPr>
      <w:r>
        <w:rPr>
          <w:rFonts w:hint="eastAsia" w:ascii="黑体" w:hAnsi="仿宋" w:eastAsia="黑体" w:cs="黑体"/>
          <w:b/>
          <w:bCs/>
          <w:color w:val="000000"/>
          <w:sz w:val="32"/>
          <w:szCs w:val="32"/>
        </w:rPr>
        <w:t>三、协办单位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北京华玉体育文化发展有限公司</w:t>
      </w:r>
    </w:p>
    <w:p>
      <w:pPr>
        <w:spacing w:line="540" w:lineRule="exact"/>
        <w:ind w:firstLine="640" w:firstLineChars="200"/>
        <w:rPr>
          <w:rFonts w:ascii="黑体" w:hAnsi="仿宋" w:eastAsia="黑体" w:cs="黑体"/>
          <w:sz w:val="32"/>
          <w:szCs w:val="32"/>
        </w:rPr>
      </w:pPr>
      <w:r>
        <w:rPr>
          <w:rFonts w:hint="eastAsia" w:ascii="黑体" w:hAnsi="仿宋" w:eastAsia="黑体" w:cs="黑体"/>
          <w:sz w:val="32"/>
          <w:szCs w:val="32"/>
        </w:rPr>
        <w:t>四、时间和地点</w:t>
      </w:r>
    </w:p>
    <w:p>
      <w:pPr>
        <w:spacing w:line="560" w:lineRule="exact"/>
        <w:ind w:firstLine="640" w:firstLineChars="200"/>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8</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26</w:t>
      </w:r>
      <w:r>
        <w:rPr>
          <w:rFonts w:ascii="仿宋_GB2312" w:hAnsi="仿宋" w:eastAsia="仿宋_GB2312" w:cs="仿宋_GB2312"/>
          <w:color w:val="000000"/>
          <w:sz w:val="32"/>
          <w:szCs w:val="32"/>
        </w:rPr>
        <w:t>日</w:t>
      </w:r>
      <w:r>
        <w:rPr>
          <w:rFonts w:hint="eastAsia" w:ascii="仿宋_GB2312" w:hAnsi="仿宋" w:eastAsia="仿宋_GB2312" w:cs="仿宋_GB2312"/>
          <w:color w:val="000000"/>
          <w:sz w:val="32"/>
          <w:szCs w:val="32"/>
        </w:rPr>
        <w:t>-27日</w:t>
      </w:r>
      <w:r>
        <w:rPr>
          <w:rFonts w:hint="eastAsia" w:ascii="仿宋_GB2312" w:hAnsi="仿宋" w:eastAsia="仿宋_GB2312"/>
          <w:sz w:val="32"/>
          <w:szCs w:val="32"/>
        </w:rPr>
        <w:t>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五、竞赛组别及项目</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（一）竞赛组别</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成年组（男子、女子）：2005年1月1日至2008年12月31日出生（15至18岁）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青年组（男子、女子）：2005年1月1日至2010年12月31日出生（13至18岁）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少年高龄组（男子、女子）：2008年1月1日至2013年12月31日出生（10至15岁）</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少年中龄组（男子、女子）：2008年1月1日至2015年12月31日出生（8至15岁）</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（二）竞赛项目:单人滑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成年组（男子、女子）：短节目、自由滑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青年组（男子、女子）：短节目、自由滑</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少年高龄组（男子、女子）：短节目、自由滑</w:t>
      </w:r>
      <w:r>
        <w:rPr>
          <w:rFonts w:hint="eastAsia" w:ascii="仿宋_GB2312" w:hAnsi="仿宋" w:eastAsia="仿宋_GB2312" w:cs="仿宋_GB2312"/>
          <w:sz w:val="32"/>
          <w:szCs w:val="32"/>
        </w:rPr>
        <w:br w:type="textWrapping"/>
      </w:r>
      <w:r>
        <w:rPr>
          <w:rFonts w:hint="eastAsia" w:ascii="仿宋_GB2312" w:hAnsi="仿宋" w:eastAsia="仿宋_GB2312" w:cs="仿宋_GB2312"/>
          <w:sz w:val="32"/>
          <w:szCs w:val="32"/>
        </w:rPr>
        <w:t xml:space="preserve">    少年中龄组（男子、女子）：自由滑</w:t>
      </w:r>
    </w:p>
    <w:p>
      <w:pPr>
        <w:spacing w:line="540" w:lineRule="exact"/>
        <w:ind w:firstLine="640" w:firstLineChars="200"/>
        <w:rPr>
          <w:rFonts w:ascii="黑体" w:hAnsi="Times New Roman" w:eastAsia="黑体" w:cs="仿宋_GB2312"/>
          <w:sz w:val="32"/>
          <w:szCs w:val="32"/>
        </w:rPr>
      </w:pPr>
      <w:r>
        <w:rPr>
          <w:rFonts w:hint="eastAsia" w:ascii="黑体" w:hAnsi="Times New Roman" w:eastAsia="黑体" w:cs="仿宋_GB2312"/>
          <w:sz w:val="32"/>
          <w:szCs w:val="32"/>
        </w:rPr>
        <w:t>六、运动员资格</w:t>
      </w:r>
    </w:p>
    <w:p>
      <w:pPr>
        <w:spacing w:line="560" w:lineRule="exact"/>
        <w:ind w:firstLine="640" w:firstLineChars="200"/>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spacing w:line="560" w:lineRule="exact"/>
        <w:ind w:firstLine="640" w:firstLineChars="200"/>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（三）2023年北京市U系列花样滑冰冠军赛成年组和青年组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总成绩获得前</w:t>
      </w:r>
      <w:r>
        <w:rPr>
          <w:rFonts w:ascii="仿宋_GB2312" w:hAnsi="仿宋" w:eastAsia="仿宋_GB2312" w:cs="仿宋_GB2312"/>
          <w:sz w:val="32"/>
          <w:szCs w:val="32"/>
        </w:rPr>
        <w:t>10</w:t>
      </w:r>
      <w:r>
        <w:rPr>
          <w:rFonts w:hint="eastAsia" w:ascii="仿宋_GB2312" w:hAnsi="仿宋" w:eastAsia="仿宋_GB2312" w:cs="仿宋_GB2312"/>
          <w:sz w:val="32"/>
          <w:szCs w:val="32"/>
        </w:rPr>
        <w:t>名的运动员</w:t>
      </w:r>
      <w:r>
        <w:rPr>
          <w:rFonts w:ascii="仿宋_GB2312" w:hAnsi="仿宋" w:eastAsia="仿宋_GB2312" w:cs="仿宋_GB2312"/>
          <w:sz w:val="32"/>
          <w:szCs w:val="32"/>
        </w:rPr>
        <w:t>，</w:t>
      </w:r>
      <w:r>
        <w:rPr>
          <w:rFonts w:hint="eastAsia" w:ascii="仿宋_GB2312" w:hAnsi="仿宋" w:eastAsia="仿宋_GB2312" w:cs="仿宋_GB2312"/>
          <w:sz w:val="32"/>
          <w:szCs w:val="32"/>
        </w:rPr>
        <w:t>少年高龄组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和少年中龄组</w:t>
      </w:r>
      <w:r>
        <w:rPr>
          <w:rFonts w:ascii="仿宋_GB2312" w:hAnsi="仿宋" w:eastAsia="仿宋_GB2312" w:cs="仿宋_GB2312"/>
          <w:sz w:val="32"/>
          <w:szCs w:val="32"/>
        </w:rPr>
        <w:t>（</w:t>
      </w:r>
      <w:r>
        <w:rPr>
          <w:rFonts w:hint="eastAsia" w:ascii="仿宋_GB2312" w:hAnsi="仿宋" w:eastAsia="仿宋_GB2312" w:cs="仿宋_GB2312"/>
          <w:sz w:val="32"/>
          <w:szCs w:val="32"/>
        </w:rPr>
        <w:t>男</w:t>
      </w:r>
      <w:r>
        <w:rPr>
          <w:rFonts w:ascii="仿宋_GB2312" w:hAnsi="仿宋" w:eastAsia="仿宋_GB2312" w:cs="仿宋_GB2312"/>
          <w:sz w:val="32"/>
          <w:szCs w:val="32"/>
        </w:rPr>
        <w:t>/</w:t>
      </w:r>
      <w:r>
        <w:rPr>
          <w:rFonts w:hint="eastAsia" w:ascii="仿宋_GB2312" w:hAnsi="仿宋" w:eastAsia="仿宋_GB2312" w:cs="仿宋_GB2312"/>
          <w:sz w:val="32"/>
          <w:szCs w:val="32"/>
        </w:rPr>
        <w:t>女</w:t>
      </w:r>
      <w:r>
        <w:rPr>
          <w:rFonts w:ascii="仿宋_GB2312" w:hAnsi="仿宋" w:eastAsia="仿宋_GB2312" w:cs="仿宋_GB2312"/>
          <w:sz w:val="32"/>
          <w:szCs w:val="32"/>
        </w:rPr>
        <w:t>）</w:t>
      </w:r>
      <w:r>
        <w:rPr>
          <w:rFonts w:hint="eastAsia" w:ascii="仿宋_GB2312" w:hAnsi="仿宋" w:eastAsia="仿宋_GB2312" w:cs="仿宋_GB2312"/>
          <w:sz w:val="32"/>
          <w:szCs w:val="32"/>
        </w:rPr>
        <w:t>总成绩获得前</w:t>
      </w:r>
      <w:r>
        <w:rPr>
          <w:rFonts w:ascii="仿宋_GB2312" w:hAnsi="仿宋" w:eastAsia="仿宋_GB2312" w:cs="仿宋_GB2312"/>
          <w:sz w:val="32"/>
          <w:szCs w:val="32"/>
        </w:rPr>
        <w:t>12</w:t>
      </w:r>
      <w:r>
        <w:rPr>
          <w:rFonts w:hint="eastAsia" w:ascii="仿宋_GB2312" w:hAnsi="仿宋" w:eastAsia="仿宋_GB2312" w:cs="仿宋_GB2312"/>
          <w:sz w:val="32"/>
          <w:szCs w:val="32"/>
        </w:rPr>
        <w:t>名的运动员,有资格参加2023年北京市花样滑冰锦标赛。</w:t>
      </w:r>
    </w:p>
    <w:p>
      <w:pPr>
        <w:pStyle w:val="9"/>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（四）如获得参赛资格的运动员因故不能参加</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年北京市花样滑冰锦标赛</w:t>
      </w:r>
      <w:r>
        <w:rPr>
          <w:rFonts w:ascii="仿宋_GB2312" w:hAnsi="仿宋" w:eastAsia="仿宋_GB2312" w:cs="仿宋_GB2312"/>
          <w:sz w:val="32"/>
          <w:szCs w:val="32"/>
        </w:rPr>
        <w:t>，</w:t>
      </w:r>
      <w:r>
        <w:rPr>
          <w:rFonts w:hint="eastAsia" w:ascii="仿宋_GB2312" w:hAnsi="仿宋" w:eastAsia="仿宋_GB2312" w:cs="仿宋_GB2312"/>
          <w:sz w:val="32"/>
          <w:szCs w:val="32"/>
        </w:rPr>
        <w:t>各组别各单项按照</w:t>
      </w:r>
      <w:r>
        <w:rPr>
          <w:rFonts w:ascii="仿宋_GB2312" w:hAnsi="仿宋" w:eastAsia="仿宋_GB2312" w:cs="仿宋_GB2312"/>
          <w:sz w:val="32"/>
          <w:szCs w:val="32"/>
        </w:rPr>
        <w:t>2023</w:t>
      </w:r>
      <w:r>
        <w:rPr>
          <w:rFonts w:hint="eastAsia" w:ascii="仿宋_GB2312" w:hAnsi="仿宋" w:eastAsia="仿宋_GB2312" w:cs="仿宋_GB2312"/>
          <w:sz w:val="32"/>
          <w:szCs w:val="32"/>
        </w:rPr>
        <w:t>年北京市U系列花样滑冰冠军赛相应项目和组别的成绩排名递补运动员参赛</w:t>
      </w:r>
      <w:r>
        <w:rPr>
          <w:rFonts w:ascii="仿宋_GB2312" w:hAnsi="仿宋" w:eastAsia="仿宋_GB2312" w:cs="仿宋_GB2312"/>
          <w:sz w:val="32"/>
          <w:szCs w:val="32"/>
        </w:rPr>
        <w:t>。</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七、参加办法</w:t>
      </w:r>
    </w:p>
    <w:p>
      <w:pPr>
        <w:spacing w:line="54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spacing w:line="540" w:lineRule="exact"/>
        <w:ind w:firstLine="640" w:firstLineChars="200"/>
        <w:rPr>
          <w:rFonts w:ascii="仿宋_GB2312" w:hAnsi="微软雅黑" w:eastAsia="仿宋_GB2312" w:cs="仿宋_GB2312"/>
          <w:sz w:val="32"/>
          <w:szCs w:val="32"/>
        </w:rPr>
      </w:pPr>
      <w:r>
        <w:rPr>
          <w:rFonts w:hint="eastAsia" w:ascii="仿宋_GB2312" w:hAnsi="仿宋" w:eastAsia="仿宋_GB2312" w:cs="仿宋_GB2312"/>
          <w:sz w:val="32"/>
          <w:szCs w:val="32"/>
        </w:rPr>
        <w:t>（四）</w:t>
      </w:r>
      <w:r>
        <w:rPr>
          <w:rFonts w:hint="eastAsia" w:ascii="仿宋_GB2312" w:hAnsi="仿宋" w:eastAsia="仿宋_GB2312"/>
          <w:sz w:val="32"/>
          <w:szCs w:val="32"/>
        </w:rPr>
        <w:t>每单位可报领队1人，每组别教练员</w:t>
      </w:r>
      <w:r>
        <w:rPr>
          <w:rFonts w:ascii="仿宋_GB2312" w:hAnsi="仿宋" w:eastAsia="仿宋_GB2312"/>
          <w:sz w:val="32"/>
          <w:szCs w:val="32"/>
        </w:rPr>
        <w:t>2</w:t>
      </w:r>
      <w:r>
        <w:rPr>
          <w:rFonts w:hint="eastAsia" w:ascii="仿宋_GB2312" w:hAnsi="仿宋" w:eastAsia="仿宋_GB2312"/>
          <w:sz w:val="32"/>
          <w:szCs w:val="32"/>
        </w:rPr>
        <w:t>人，每名运动员只能选择一个年龄组别参赛。</w:t>
      </w:r>
    </w:p>
    <w:p>
      <w:pPr>
        <w:spacing w:line="540" w:lineRule="exact"/>
        <w:ind w:firstLine="640" w:firstLineChars="200"/>
        <w:rPr>
          <w:rFonts w:ascii="黑体" w:hAnsi="仿宋" w:eastAsia="黑体"/>
          <w:sz w:val="32"/>
          <w:szCs w:val="32"/>
        </w:rPr>
      </w:pPr>
      <w:r>
        <w:rPr>
          <w:rFonts w:hint="eastAsia" w:ascii="黑体" w:hAnsi="仿宋" w:eastAsia="黑体" w:cs="黑体"/>
          <w:sz w:val="32"/>
          <w:szCs w:val="32"/>
        </w:rPr>
        <w:t>八、竞赛办法</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（一）采用最新版</w:t>
      </w:r>
      <w:r>
        <w:rPr>
          <w:rFonts w:ascii="仿宋_GB2312" w:eastAsia="仿宋_GB2312" w:cs="仿宋_GB2312"/>
          <w:sz w:val="32"/>
          <w:szCs w:val="32"/>
        </w:rPr>
        <w:t>《</w:t>
      </w:r>
      <w:r>
        <w:rPr>
          <w:rFonts w:hint="eastAsia" w:ascii="仿宋_GB2312" w:eastAsia="仿宋_GB2312" w:cs="仿宋_GB2312"/>
          <w:sz w:val="32"/>
          <w:szCs w:val="32"/>
        </w:rPr>
        <w:t>国际滑冰联盟竞赛规则</w:t>
      </w:r>
      <w:r>
        <w:rPr>
          <w:rFonts w:ascii="仿宋_GB2312" w:eastAsia="仿宋_GB2312" w:cs="仿宋_GB2312"/>
          <w:sz w:val="32"/>
          <w:szCs w:val="32"/>
        </w:rPr>
        <w:t>》</w:t>
      </w:r>
      <w:r>
        <w:rPr>
          <w:rFonts w:hint="eastAsia" w:ascii="仿宋_GB2312" w:eastAsia="仿宋_GB2312" w:cs="仿宋_GB2312"/>
          <w:sz w:val="32"/>
          <w:szCs w:val="32"/>
        </w:rPr>
        <w:t>。</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（二）所有竞赛项目及组别均根据报名人数按规则决定赛次</w:t>
      </w:r>
      <w:r>
        <w:rPr>
          <w:rFonts w:ascii="仿宋_GB2312" w:hAnsi="仿宋" w:eastAsia="仿宋_GB2312" w:cs="仿宋_GB2312"/>
          <w:sz w:val="32"/>
          <w:szCs w:val="32"/>
        </w:rPr>
        <w:t>。</w:t>
      </w:r>
    </w:p>
    <w:p>
      <w:pPr>
        <w:pStyle w:val="4"/>
        <w:ind w:left="2" w:firstLine="0" w:firstLineChars="0"/>
        <w:jc w:val="left"/>
      </w:pPr>
      <w:r>
        <w:rPr>
          <w:rFonts w:hint="eastAsia" w:ascii="仿宋_GB2312" w:hAnsi="仿宋" w:eastAsia="仿宋_GB2312" w:cs="仿宋_GB2312"/>
          <w:szCs w:val="32"/>
        </w:rPr>
        <w:t xml:space="preserve">    （三）获得本次比赛参赛资格的运动员，无故不报名参赛或在本次比赛中弃权，将取消下一年度花样滑冰项目U系列冠军赛、青少年锦标赛报名参赛资格。</w:t>
      </w:r>
    </w:p>
    <w:p>
      <w:pPr>
        <w:widowControl w:val="0"/>
        <w:numPr>
          <w:ilvl w:val="0"/>
          <w:numId w:val="1"/>
        </w:numPr>
        <w:spacing w:line="560" w:lineRule="exact"/>
        <w:ind w:firstLine="640"/>
        <w:jc w:val="both"/>
        <w:rPr>
          <w:rFonts w:ascii="仿宋_GB2312" w:hAnsi="仿宋" w:eastAsia="仿宋_GB2312" w:cs="仿宋_GB2312"/>
          <w:sz w:val="32"/>
          <w:szCs w:val="32"/>
        </w:rPr>
      </w:pPr>
      <w:r>
        <w:rPr>
          <w:rFonts w:hint="eastAsia" w:ascii="仿宋_GB2312" w:hAnsi="仿宋" w:eastAsia="仿宋_GB2312" w:cs="仿宋_GB2312"/>
          <w:sz w:val="32"/>
          <w:szCs w:val="32"/>
        </w:rPr>
        <w:t>报名确认后不得更改，各项目各组别如报名参赛3人或参赛运动员均代表同1个单位时，可进行比赛和录取名次。如所报组别小项不足</w:t>
      </w:r>
      <w:r>
        <w:rPr>
          <w:rFonts w:ascii="仿宋_GB2312" w:hAnsi="仿宋" w:eastAsia="仿宋_GB2312" w:cs="仿宋_GB2312"/>
          <w:sz w:val="32"/>
          <w:szCs w:val="32"/>
        </w:rPr>
        <w:t>3</w:t>
      </w:r>
      <w:r>
        <w:rPr>
          <w:rFonts w:hint="eastAsia" w:ascii="仿宋_GB2312" w:hAnsi="仿宋" w:eastAsia="仿宋_GB2312" w:cs="仿宋_GB2312"/>
          <w:sz w:val="32"/>
          <w:szCs w:val="32"/>
        </w:rPr>
        <w:t>人时，则不进行比赛。</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（五）领队会</w:t>
      </w:r>
      <w:r>
        <w:rPr>
          <w:rFonts w:ascii="仿宋_GB2312" w:eastAsia="仿宋_GB2312" w:cs="仿宋_GB2312"/>
          <w:sz w:val="32"/>
          <w:szCs w:val="32"/>
        </w:rPr>
        <w:t>于赛前一</w:t>
      </w:r>
      <w:r>
        <w:rPr>
          <w:rFonts w:hint="eastAsia" w:ascii="仿宋_GB2312" w:eastAsia="仿宋_GB2312" w:cs="仿宋_GB2312"/>
          <w:sz w:val="32"/>
          <w:szCs w:val="32"/>
        </w:rPr>
        <w:t>周内</w:t>
      </w:r>
      <w:r>
        <w:rPr>
          <w:rFonts w:ascii="仿宋_GB2312" w:eastAsia="仿宋_GB2312" w:cs="仿宋_GB2312"/>
          <w:sz w:val="32"/>
          <w:szCs w:val="32"/>
        </w:rPr>
        <w:t>召开，会上将最后确认参赛运动员名单，教练员或领队签字后生效。</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（六）比赛时运动员须持本人二代身份证原件参赛。</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w:t>
      </w:r>
      <w:r>
        <w:rPr>
          <w:rFonts w:hint="eastAsia" w:ascii="仿宋_GB2312" w:eastAsia="仿宋_GB2312" w:cs="仿宋_GB2312"/>
          <w:sz w:val="32"/>
          <w:szCs w:val="32"/>
        </w:rPr>
        <w:t>七</w:t>
      </w:r>
      <w:r>
        <w:rPr>
          <w:rFonts w:ascii="仿宋_GB2312" w:eastAsia="仿宋_GB2312" w:cs="仿宋_GB2312"/>
          <w:sz w:val="32"/>
          <w:szCs w:val="32"/>
        </w:rPr>
        <w:t>）</w:t>
      </w:r>
      <w:r>
        <w:rPr>
          <w:rFonts w:hint="eastAsia" w:ascii="仿宋_GB2312" w:eastAsia="仿宋_GB2312" w:cs="仿宋_GB2312"/>
          <w:sz w:val="32"/>
          <w:szCs w:val="32"/>
        </w:rPr>
        <w:t>服装要求将参照全国比赛有关服装管理规定执行。</w:t>
      </w:r>
    </w:p>
    <w:p>
      <w:pPr>
        <w:spacing w:line="560" w:lineRule="exact"/>
        <w:rPr>
          <w:rFonts w:ascii="黑体" w:hAnsi="仿宋" w:eastAsia="黑体" w:cs="黑体"/>
          <w:sz w:val="32"/>
          <w:szCs w:val="32"/>
        </w:rPr>
      </w:pPr>
      <w:r>
        <w:rPr>
          <w:rFonts w:hint="eastAsia" w:ascii="黑体" w:hAnsi="仿宋" w:eastAsia="黑体" w:cs="黑体"/>
          <w:sz w:val="32"/>
          <w:szCs w:val="32"/>
        </w:rPr>
        <w:t xml:space="preserve">     九、竞赛内容</w:t>
      </w:r>
    </w:p>
    <w:p>
      <w:pPr>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仿宋"/>
          <w:sz w:val="32"/>
          <w:szCs w:val="32"/>
        </w:rPr>
        <w:t>详细内容见附件</w:t>
      </w:r>
      <w:r>
        <w:rPr>
          <w:rFonts w:ascii="仿宋_GB2312" w:hAnsi="仿宋" w:eastAsia="仿宋_GB2312" w:cs="Times New Roman"/>
          <w:sz w:val="32"/>
          <w:szCs w:val="32"/>
        </w:rPr>
        <w:t>《202</w:t>
      </w:r>
      <w:r>
        <w:rPr>
          <w:rFonts w:hint="eastAsia" w:ascii="仿宋_GB2312" w:hAnsi="仿宋" w:eastAsia="仿宋_GB2312" w:cs="Times New Roman"/>
          <w:sz w:val="32"/>
          <w:szCs w:val="32"/>
        </w:rPr>
        <w:t>3年北京市花样滑冰锦标赛竞赛内容</w:t>
      </w:r>
      <w:r>
        <w:rPr>
          <w:rFonts w:ascii="仿宋_GB2312" w:hAnsi="仿宋" w:eastAsia="仿宋_GB2312" w:cs="Times New Roman"/>
          <w:sz w:val="32"/>
          <w:szCs w:val="32"/>
        </w:rPr>
        <w:t>》。</w:t>
      </w:r>
    </w:p>
    <w:p>
      <w:pPr>
        <w:spacing w:line="54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十、报名办法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（一）现场报名：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 8月22日将以下材料送交北京市体育竞赛管理</w:t>
      </w:r>
      <w:r>
        <w:rPr>
          <w:rFonts w:ascii="仿宋_GB2312" w:hAnsi="仿宋" w:eastAsia="仿宋_GB2312" w:cs="仿宋_GB2312"/>
          <w:color w:val="000000"/>
          <w:sz w:val="32"/>
          <w:szCs w:val="32"/>
        </w:rPr>
        <w:t>和国际交流</w:t>
      </w:r>
      <w:r>
        <w:rPr>
          <w:rFonts w:hint="eastAsia" w:ascii="仿宋_GB2312" w:hAnsi="Times New Roman" w:eastAsia="仿宋_GB2312" w:cs="仿宋_GB2312"/>
          <w:sz w:val="32"/>
          <w:szCs w:val="32"/>
        </w:rPr>
        <w:t>中心奥运项目管理二部。</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3.参赛运动员及监护人签字运动员参赛声明。</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（二）逾期未报名或未提交材料按不参赛处理，报名后不得更改，不在参赛人员名单内的人员届时不得入场。</w:t>
      </w:r>
    </w:p>
    <w:p>
      <w:pPr>
        <w:spacing w:line="560" w:lineRule="exac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    （三）本次比赛不收取报名费。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联系人：李荣，联系电话：63159690</w:t>
      </w:r>
    </w:p>
    <w:p>
      <w:pPr>
        <w:spacing w:line="560" w:lineRule="exact"/>
        <w:ind w:firstLine="640" w:firstLineChars="200"/>
        <w:rPr>
          <w:rFonts w:ascii="仿宋_GB2312" w:hAnsi="仿宋" w:eastAsia="仿宋_GB2312" w:cs="仿宋_GB2312"/>
          <w:sz w:val="32"/>
          <w:szCs w:val="32"/>
          <w:u w:val="single"/>
        </w:rPr>
      </w:pPr>
      <w:r>
        <w:rPr>
          <w:rFonts w:hint="eastAsia" w:ascii="仿宋_GB2312" w:hAnsi="仿宋" w:eastAsia="仿宋_GB2312" w:cs="仿宋_GB2312"/>
          <w:color w:val="000000"/>
          <w:sz w:val="32"/>
          <w:szCs w:val="32"/>
        </w:rPr>
        <w:t>电子邮箱：</w:t>
      </w:r>
      <w:r>
        <w:rPr>
          <w:rFonts w:ascii="仿宋_GB2312" w:hAnsi="仿宋" w:eastAsia="仿宋_GB2312" w:cs="仿宋_GB2312"/>
          <w:color w:val="000000"/>
          <w:sz w:val="32"/>
          <w:szCs w:val="32"/>
        </w:rPr>
        <w:t>lirong</w:t>
      </w:r>
      <w:r>
        <w:rPr>
          <w:rFonts w:hint="eastAsia" w:ascii="仿宋_GB2312" w:hAnsi="仿宋" w:eastAsia="仿宋_GB2312" w:cs="仿宋_GB2312"/>
          <w:color w:val="000000"/>
          <w:sz w:val="32"/>
          <w:szCs w:val="32"/>
        </w:rPr>
        <w:t>@</w:t>
      </w:r>
      <w:r>
        <w:rPr>
          <w:rFonts w:ascii="仿宋_GB2312" w:hAnsi="仿宋" w:eastAsia="仿宋_GB2312" w:cs="仿宋_GB2312"/>
          <w:color w:val="000000"/>
          <w:sz w:val="32"/>
          <w:szCs w:val="32"/>
        </w:rPr>
        <w:t>tyj.beijing.gov.cn</w:t>
      </w:r>
    </w:p>
    <w:p>
      <w:pPr>
        <w:pStyle w:val="4"/>
        <w:ind w:left="640" w:hanging="640"/>
        <w:rPr>
          <w:rFonts w:ascii="黑体" w:hAnsi="仿宋" w:eastAsia="黑体" w:cs="黑体"/>
          <w:szCs w:val="32"/>
        </w:rPr>
      </w:pPr>
      <w:r>
        <w:rPr>
          <w:rFonts w:hint="eastAsia" w:ascii="黑体" w:hAnsi="仿宋" w:eastAsia="黑体" w:cs="黑体"/>
          <w:szCs w:val="32"/>
        </w:rPr>
        <w:t xml:space="preserve">    十一、录取名次和奖励办法</w:t>
      </w:r>
    </w:p>
    <w:p>
      <w:pPr>
        <w:spacing w:line="540" w:lineRule="exact"/>
        <w:ind w:firstLine="627" w:firstLineChars="196"/>
        <w:rPr>
          <w:rFonts w:ascii="仿宋_GB2312" w:hAnsi="Times New Roman" w:eastAsia="仿宋_GB2312"/>
          <w:sz w:val="32"/>
          <w:szCs w:val="32"/>
        </w:rPr>
      </w:pPr>
      <w:r>
        <w:rPr>
          <w:rFonts w:hint="eastAsia" w:ascii="仿宋_GB2312" w:hAnsi="Times New Roman" w:eastAsia="仿宋_GB2312"/>
          <w:sz w:val="32"/>
          <w:szCs w:val="32"/>
        </w:rPr>
        <w:t>（一）录取名次按照实际到场参赛人数为准，比赛各项目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spacing w:line="540" w:lineRule="exact"/>
        <w:ind w:right="-72" w:rightChars="-30" w:firstLine="627" w:firstLineChars="196"/>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spacing w:line="540" w:lineRule="exact"/>
        <w:ind w:right="-72" w:rightChars="-30" w:firstLine="627" w:firstLineChars="196"/>
        <w:rPr>
          <w:rFonts w:ascii="黑体" w:hAnsi="黑体" w:eastAsia="黑体"/>
          <w:color w:val="000000"/>
          <w:sz w:val="32"/>
          <w:szCs w:val="32"/>
        </w:rPr>
      </w:pPr>
      <w:r>
        <w:rPr>
          <w:rFonts w:hint="eastAsia" w:ascii="黑体" w:hAnsi="黑体" w:eastAsia="黑体"/>
          <w:color w:val="000000"/>
          <w:sz w:val="32"/>
          <w:szCs w:val="32"/>
        </w:rPr>
        <w:t>十二、运动员技术等级</w:t>
      </w:r>
    </w:p>
    <w:p>
      <w:pPr>
        <w:spacing w:line="520" w:lineRule="exact"/>
        <w:ind w:firstLine="640" w:firstLineChars="200"/>
        <w:rPr>
          <w:rFonts w:ascii="仿宋_GB2312" w:eastAsia="仿宋_GB2312" w:cs="仿宋_GB2312"/>
          <w:color w:val="000000"/>
          <w:sz w:val="32"/>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十三、人身安全</w:t>
      </w:r>
      <w:r>
        <w:rPr>
          <w:rFonts w:hint="eastAsia" w:ascii="黑体" w:hAnsi="黑体" w:eastAsia="黑体" w:cs="黑体"/>
          <w:sz w:val="32"/>
          <w:szCs w:val="32"/>
        </w:rPr>
        <w:t>和医疗保险</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w:t>
      </w:r>
      <w:r>
        <w:rPr>
          <w:rFonts w:hint="eastAsia" w:ascii="仿宋_GB2312" w:eastAsia="仿宋_GB2312"/>
          <w:sz w:val="32"/>
          <w:szCs w:val="32"/>
        </w:rPr>
        <w:t>所有参赛人员要按照赛事主办及承办单位有关要求做好参赛各项安全保障工作。</w:t>
      </w:r>
    </w:p>
    <w:p>
      <w:pPr>
        <w:spacing w:line="52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（二）各参赛单位须为本单位所有参赛运动员、教练员需确保身体健康，并以购买意外伤害保险，其在比赛中发生的任何意外伤害、伤病等事故，主办和承办单位不承担任何责任。</w:t>
      </w:r>
    </w:p>
    <w:p>
      <w:pPr>
        <w:spacing w:line="540" w:lineRule="exact"/>
        <w:ind w:firstLine="707" w:firstLineChars="221"/>
        <w:rPr>
          <w:rFonts w:ascii="黑体" w:hAnsi="黑体" w:eastAsia="黑体" w:cs="黑体"/>
          <w:sz w:val="32"/>
          <w:szCs w:val="32"/>
        </w:rPr>
      </w:pPr>
      <w:r>
        <w:rPr>
          <w:rFonts w:hint="eastAsia" w:ascii="黑体" w:hAnsi="黑体" w:eastAsia="黑体" w:cs="黑体"/>
          <w:sz w:val="32"/>
          <w:szCs w:val="32"/>
        </w:rPr>
        <w:t>十四、反兴奋剂和赛风赛纪</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overflowPunct w:val="0"/>
        <w:autoSpaceDE w:val="0"/>
        <w:autoSpaceDN w:val="0"/>
        <w:adjustRightInd w:val="0"/>
        <w:spacing w:line="560" w:lineRule="exact"/>
        <w:ind w:firstLine="640" w:firstLineChars="200"/>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十五、仲裁委员会和裁判员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（二）所有裁判员由市体育竞赛管理和国际交流中心商市滑冰协会统一选派。</w:t>
      </w:r>
    </w:p>
    <w:p>
      <w:pPr>
        <w:pStyle w:val="4"/>
        <w:spacing w:line="560" w:lineRule="exact"/>
        <w:ind w:left="0" w:firstLine="640" w:firstLineChars="200"/>
        <w:jc w:val="left"/>
        <w:rPr>
          <w:rFonts w:ascii="黑体" w:hAnsi="黑体" w:eastAsia="黑体" w:cs="黑体"/>
          <w:szCs w:val="32"/>
        </w:rPr>
      </w:pPr>
      <w:r>
        <w:rPr>
          <w:rFonts w:hint="eastAsia" w:ascii="黑体" w:hAnsi="黑体" w:eastAsia="黑体" w:cs="黑体"/>
          <w:szCs w:val="32"/>
        </w:rPr>
        <w:t>十六、本规程解释、修改权属北京市体育竞赛管理和国际交流中心，未尽事宜由承办单位另行通知。</w:t>
      </w:r>
    </w:p>
    <w:p/>
    <w:p/>
    <w:p/>
    <w:p/>
    <w:p>
      <w:pPr>
        <w:rPr>
          <w:rFonts w:hint="eastAsia"/>
        </w:rPr>
      </w:pPr>
    </w:p>
    <w:p>
      <w:pPr>
        <w:rPr>
          <w:rFonts w:hint="eastAsia"/>
        </w:rPr>
      </w:pPr>
    </w:p>
    <w:p>
      <w:pPr>
        <w:rPr>
          <w:rFonts w:hint="eastAsia"/>
        </w:rPr>
      </w:pPr>
    </w:p>
    <w:p>
      <w:pPr>
        <w:rPr>
          <w:rFonts w:hint="eastAsia"/>
        </w:rPr>
      </w:pPr>
    </w:p>
    <w:p>
      <w:pPr>
        <w:rPr>
          <w:rFonts w:hint="eastAsia"/>
        </w:rPr>
      </w:pPr>
    </w:p>
    <w:p/>
    <w:p>
      <w:pPr>
        <w:spacing w:line="560" w:lineRule="exact"/>
        <w:rPr>
          <w:rFonts w:ascii="黑体" w:hAnsi="黑体" w:eastAsia="黑体" w:cs="黑体"/>
          <w:sz w:val="32"/>
          <w:szCs w:val="32"/>
        </w:rPr>
      </w:pPr>
      <w:r>
        <w:rPr>
          <w:rFonts w:hint="eastAsia" w:ascii="黑体" w:hAnsi="黑体" w:eastAsia="黑体" w:cs="黑体"/>
          <w:sz w:val="32"/>
          <w:szCs w:val="32"/>
        </w:rPr>
        <w:t>附件</w:t>
      </w:r>
    </w:p>
    <w:p>
      <w:pPr>
        <w:spacing w:line="560" w:lineRule="exact"/>
        <w:rPr>
          <w:rFonts w:ascii="仿宋_GB2312" w:hAnsi="仿宋"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2023年北京市花样滑冰锦标赛</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竞赛内容</w:t>
      </w:r>
    </w:p>
    <w:p>
      <w:pPr>
        <w:spacing w:line="560" w:lineRule="exact"/>
        <w:rPr>
          <w:rFonts w:ascii="仿宋_GB2312" w:hAnsi="仿宋" w:eastAsia="仿宋_GB2312"/>
          <w:sz w:val="32"/>
          <w:szCs w:val="32"/>
        </w:rPr>
      </w:pPr>
    </w:p>
    <w:p>
      <w:pPr>
        <w:spacing w:line="560" w:lineRule="exact"/>
        <w:ind w:firstLine="640"/>
        <w:rPr>
          <w:rFonts w:ascii="黑体" w:hAnsi="黑体" w:eastAsia="黑体"/>
          <w:sz w:val="32"/>
          <w:szCs w:val="32"/>
        </w:rPr>
      </w:pPr>
      <w:r>
        <w:rPr>
          <w:rFonts w:hint="eastAsia" w:ascii="黑体" w:hAnsi="黑体" w:eastAsia="黑体"/>
          <w:sz w:val="32"/>
          <w:szCs w:val="32"/>
        </w:rPr>
        <w:t>一、单人滑</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（一）成年组（男子）</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参照国际滑联公布的2022-2023赛季竞赛规则及公告中成年组内容执行。</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 xml:space="preserve">1.短节目：音乐时间（2’40”± 10”) </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1）两周半或三周半跳。</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2）单跳：一个三周或四周跳。</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3）联跳：由一个两周与一个三周跳，或两个三周跳，或一个两周与一个四周跳或一个三周与一个四周跳组成。</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4）跳接旋转（8圈）。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5）只允许一次换足的一种姿势旋转（燕式或蹲踞，不同于跳接转）（6+6圈）。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6）只允许一次换足的联合旋转（6+6圈）。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7）充分利用冰面的接续步。</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2.自由滑：音乐时间（4’00”±10”）</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（3）最多一个充分利用冰面的接续步。</w:t>
      </w:r>
    </w:p>
    <w:p>
      <w:pPr>
        <w:pStyle w:val="10"/>
        <w:spacing w:line="560" w:lineRule="exact"/>
        <w:ind w:firstLine="640" w:firstLineChars="200"/>
        <w:rPr>
          <w:rFonts w:ascii="仿宋_GB2312" w:hAnsi="仿宋" w:eastAsia="仿宋_GB2312"/>
          <w:color w:val="auto"/>
          <w:sz w:val="32"/>
          <w:szCs w:val="32"/>
        </w:rPr>
      </w:pPr>
      <w:r>
        <w:rPr>
          <w:rFonts w:hint="eastAsia" w:ascii="仿宋_GB2312" w:hAnsi="仿宋" w:eastAsia="仿宋_GB2312"/>
          <w:color w:val="auto"/>
          <w:sz w:val="32"/>
          <w:szCs w:val="32"/>
        </w:rPr>
        <w:t>（4）最多一个编排接续步。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（二）成年组（女子）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参照国际滑联公布的2022-2023赛季竞赛规则及公告中成年组内容执行。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 xml:space="preserve">短节目：音乐时间（2’40”± 10”) </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（1）两周半或三周半跳。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（2）单跳：一个三周跳。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（3）联跳：由一个两周与一个三周跳，或两个三周跳组成。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（4）跳接旋转（8圈）。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（5）不换足的燕式、蹲踞或弓身转，不同于跳接转姿势（8圈）。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（6）只允许一次换足的联合旋转（6+6圈）。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（7）充分利用冰面的接续步。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自由滑：音乐时间（4’00”±10”）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（3）最多一个充分利用冰面的接续步。</w:t>
      </w:r>
    </w:p>
    <w:p>
      <w:pPr>
        <w:pStyle w:val="11"/>
        <w:widowControl/>
        <w:spacing w:line="560" w:lineRule="exact"/>
        <w:ind w:firstLine="640"/>
        <w:jc w:val="left"/>
        <w:rPr>
          <w:rFonts w:ascii="仿宋_GB2312" w:hAnsi="仿宋" w:eastAsia="仿宋_GB2312"/>
          <w:sz w:val="32"/>
          <w:szCs w:val="32"/>
        </w:rPr>
      </w:pPr>
      <w:r>
        <w:rPr>
          <w:rFonts w:hint="eastAsia" w:ascii="仿宋_GB2312" w:hAnsi="仿宋" w:eastAsia="仿宋_GB2312"/>
          <w:sz w:val="32"/>
          <w:szCs w:val="32"/>
        </w:rPr>
        <w:t>（4）最多一个编排接续步。</w:t>
      </w:r>
    </w:p>
    <w:p>
      <w:pPr>
        <w:pStyle w:val="10"/>
        <w:spacing w:line="560" w:lineRule="exact"/>
        <w:ind w:firstLine="643" w:firstLineChars="200"/>
        <w:rPr>
          <w:rFonts w:ascii="楷体_GB2312" w:hAnsi="仿宋" w:eastAsia="楷体_GB2312"/>
          <w:b/>
          <w:bCs/>
          <w:color w:val="auto"/>
          <w:sz w:val="32"/>
          <w:szCs w:val="32"/>
        </w:rPr>
      </w:pPr>
      <w:r>
        <w:rPr>
          <w:rFonts w:ascii="楷体_GB2312" w:hAnsi="仿宋" w:eastAsia="楷体_GB2312"/>
          <w:b/>
          <w:bCs/>
          <w:color w:val="auto"/>
          <w:sz w:val="32"/>
          <w:szCs w:val="32"/>
        </w:rPr>
        <w:t>（</w:t>
      </w:r>
      <w:r>
        <w:rPr>
          <w:rFonts w:hint="eastAsia" w:ascii="楷体_GB2312" w:hAnsi="仿宋" w:eastAsia="楷体_GB2312"/>
          <w:b/>
          <w:bCs/>
          <w:color w:val="auto"/>
          <w:sz w:val="32"/>
          <w:szCs w:val="32"/>
        </w:rPr>
        <w:t>三</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青年组（男子）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参照国际滑联公布的2022-2023赛季竞赛规则及公告中青年组内容执行。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短节目：音乐时间（2’40”±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（1）两周半或三周半跳。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（2）单跳：后外两周或三周跳。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（3）联跳：由一个两周与一个三周跳，或两个三周跳组成。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（4）跳接燕式旋转（8圈）。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（5）只允许一次换足的蹲转（6+6圈）。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（6）只允许一次换足的联合旋转（6+6圈）。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（7）充分利用冰面的接续步。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自由滑：音乐时间（3’30”±10”）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（3）最多一个编排接续步。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（四）青年组（女子）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参照国际滑联公布的2022-2023赛季竞赛规则及公告中青年组内容执行。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短节目：音乐时间（2’40”±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（1）两周半跳。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（2）单跳：后外两周或三周跳。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（3）联跳：由两个两周跳，或一个两周与一个三周跳，或两个三周跳组成。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（4）跳接燕式旋转（8圈）。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（5）向后或向侧的弓身转或不换足的蹲转（8圈）。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（6）只允许一次换足的联合旋转（6+6圈）。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（7）充分利用冰面的接续步。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自由滑：音乐时间（3’30”±10”）</w:t>
      </w:r>
    </w:p>
    <w:p>
      <w:pPr>
        <w:pStyle w:val="10"/>
        <w:spacing w:line="560" w:lineRule="exact"/>
        <w:ind w:left="142" w:firstLine="496" w:firstLineChars="155"/>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（1）最多七个跳跃，其中一个必须是阿克谢尔类型的跳，最多三个联跳或两个联跳和一个连续跳，其中最多一个联跳或连续跳可由三个跳跃组成。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（2）最多三个旋转，其中一个联合旋转（10圈）；一个跳接转或跳进入的旋转（6圈）；一个一种姿势旋转（6圈）。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（3）最多一个编排接续步。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（五）少年高龄组（男子）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参照国际滑联公告第2489号关于高级少年组 (Advance Novice)的有关规定执行。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短节目：音乐时间（2’20”±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（1）一周半或两周半跳。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（2）一个两周或三周跳跃（此跳跃不得与节目中其它跳跃重复）。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（3）联跳：由两个两周跳，或一个两周跳和一个三周跳组成（任何跳跃不得与节目中其它跳跃重复）。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（4）换足蹲踞旋转（5+5圈，不允许跳进入）。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（5）只允许一次换足联合旋转（5+5圈，允许跳进入）。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（6）一个充分利用冰面的接续步。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自由滑：音乐时间（3’±10”）</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六个跳跃，其中必须包括一个阿克谢尔类型跳跃，最多两个联跳，或一个联跳和一个连续跳，其中一个联跳或连续跳可以包含三个跳，其他一个最多包含两个跳。连续跳可以包含两个或三个任意周数的跳跃，其中第二个和/或第三个跳跃是阿克谢尔类型，并且需从第一/第二跳的落冰弧线直接进入阿克谢尔跳的起跳弧线。</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两个跳跃之间在冰上旋转一周（浮足可以触冰，但没有发生重心的转移）的情况下，动作仍然符合连续跳的概念。在连续跳当中完成的跳跃可以得到完整的动作分值。只有两种三周跳可以在联跳或连续跳中重复</w:t>
      </w:r>
      <w:r>
        <w:rPr>
          <w:rFonts w:ascii="仿宋_GB2312" w:hAnsi="仿宋" w:eastAsia="仿宋_GB2312" w:cs="Times New Roman"/>
          <w:color w:val="auto"/>
          <w:kern w:val="2"/>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不允许做四周跳。任何一周、两周（包括两周半跳）或三周跳不能完成超过两次。</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（2）最多两个不同种类的旋转，其中一个必须是换足联合旋转（至少8圈），不允许跳进入；另一个必须为跳接旋转（至少6圈）或跳进入的一种姿势换足旋转（至少8圈）。</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（3）最多一个充分利用冰面的接续步。</w:t>
      </w:r>
    </w:p>
    <w:p>
      <w:pPr>
        <w:pStyle w:val="10"/>
        <w:spacing w:line="560" w:lineRule="exact"/>
        <w:ind w:firstLine="643" w:firstLineChars="200"/>
        <w:rPr>
          <w:rFonts w:ascii="楷体_GB2312" w:hAnsi="仿宋" w:eastAsia="楷体_GB2312"/>
          <w:b/>
          <w:bCs/>
          <w:color w:val="auto"/>
          <w:sz w:val="32"/>
          <w:szCs w:val="32"/>
        </w:rPr>
      </w:pPr>
      <w:r>
        <w:rPr>
          <w:rFonts w:hint="eastAsia" w:ascii="楷体_GB2312" w:hAnsi="仿宋" w:eastAsia="楷体_GB2312"/>
          <w:b/>
          <w:bCs/>
          <w:color w:val="auto"/>
          <w:sz w:val="32"/>
          <w:szCs w:val="32"/>
        </w:rPr>
        <w:t>（六）少年高龄组（女子）</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参照国际滑联公告第2489号关于高级少年组 (Advance Novice)的有关规定执行。</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1.</w:t>
      </w:r>
      <w:r>
        <w:rPr>
          <w:rFonts w:hint="eastAsia" w:ascii="仿宋_GB2312" w:hAnsi="仿宋" w:eastAsia="仿宋_GB2312" w:cs="Times New Roman"/>
          <w:color w:val="auto"/>
          <w:kern w:val="2"/>
          <w:sz w:val="32"/>
          <w:szCs w:val="32"/>
        </w:rPr>
        <w:t>短节目：音乐时间（2’20”± 10”）</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（1）一周半或两周半跳。</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（2）一个两周或三周跳跃（此跳跃不得与节目中其他跳跃重复）。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（3）联跳：由两个两周跳，或一个两周跳和一个三周跳组成（任何跳跃不得与节目中其他跳跃重复）。</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（4）不换足弓身转/侧弓身转或一种基本姿势的不换足蹲踞旋转（6圈，不允许跳进入）。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（5）只允许一次换足联合旋转（5+5圈，允许跳进入）。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（6）一个充分利用冰面的接续步。</w:t>
      </w:r>
    </w:p>
    <w:p>
      <w:pPr>
        <w:pStyle w:val="10"/>
        <w:spacing w:line="560" w:lineRule="exact"/>
        <w:ind w:firstLine="640" w:firstLineChars="200"/>
        <w:rPr>
          <w:rFonts w:ascii="仿宋_GB2312" w:hAnsi="仿宋" w:eastAsia="仿宋_GB2312" w:cs="Times New Roman"/>
          <w:color w:val="auto"/>
          <w:kern w:val="2"/>
          <w:sz w:val="32"/>
          <w:szCs w:val="32"/>
        </w:rPr>
      </w:pPr>
      <w:r>
        <w:rPr>
          <w:rFonts w:hint="eastAsia" w:ascii="仿宋_GB2312" w:hAnsi="仿宋" w:eastAsia="仿宋_GB2312"/>
          <w:color w:val="auto"/>
          <w:sz w:val="32"/>
          <w:szCs w:val="32"/>
        </w:rPr>
        <w:t>2.</w:t>
      </w:r>
      <w:r>
        <w:rPr>
          <w:rFonts w:hint="eastAsia" w:ascii="仿宋_GB2312" w:hAnsi="仿宋" w:eastAsia="仿宋_GB2312" w:cs="Times New Roman"/>
          <w:color w:val="auto"/>
          <w:kern w:val="2"/>
          <w:sz w:val="32"/>
          <w:szCs w:val="32"/>
        </w:rPr>
        <w:t>自由滑：音乐时间（3’00”±10”）</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1）最多六个跳跃，其中必须包括一个阿克谢尔类型跳跃，最多两个联跳，或一个联跳和一个连续跳，其中一个联跳或连续跳可以包含三个跳，其他一个最多包含两个跳。连续跳可以包含两个或三个任意周数的跳跃，其中第二个和/或第三个跳跃是阿克谢尔类型，并且需从第一/第二跳的落冰弧线直接进入阿克谢尔跳的起跳弧线。</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两个跳跃之间在冰上旋转一周（浮足可以触冰，但没有发生重心的转移）的情况下，动作仍然符合连续跳的概念。在连续跳当中完成的跳跃可以得到完整的动作分值。只有两种三周跳可以在联跳或连续跳中重复</w:t>
      </w:r>
      <w:r>
        <w:rPr>
          <w:rFonts w:ascii="仿宋_GB2312" w:hAnsi="仿宋" w:eastAsia="仿宋_GB2312" w:cs="Times New Roman"/>
          <w:color w:val="auto"/>
          <w:kern w:val="2"/>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不允许做四周跳。任何一周、两周（包括两周半跳）或三周跳不能完成超过两次。</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（2）最多两个不同种类的旋转，其中一个必须是换足联合旋转（至少8圈），不允许跳进入；另一个必须为跳接旋转（至少6圈）或跳进入的一种姿势换足旋转（至少8圈）。</w:t>
      </w:r>
    </w:p>
    <w:p>
      <w:pPr>
        <w:pStyle w:val="10"/>
        <w:spacing w:line="560" w:lineRule="exact"/>
        <w:ind w:firstLine="640" w:firstLineChars="200"/>
        <w:rPr>
          <w:rFonts w:ascii="黑体" w:hAnsi="黑体" w:eastAsia="黑体"/>
          <w:color w:val="auto"/>
          <w:sz w:val="32"/>
          <w:szCs w:val="32"/>
        </w:rPr>
      </w:pPr>
      <w:r>
        <w:rPr>
          <w:rFonts w:hint="eastAsia" w:ascii="仿宋_GB2312" w:hAnsi="仿宋" w:eastAsia="仿宋_GB2312" w:cs="Times New Roman"/>
          <w:color w:val="auto"/>
          <w:kern w:val="2"/>
          <w:sz w:val="32"/>
          <w:szCs w:val="32"/>
        </w:rPr>
        <w:t>（3）最多一个充分利用冰面的接续步。</w:t>
      </w:r>
    </w:p>
    <w:p>
      <w:pPr>
        <w:pStyle w:val="10"/>
        <w:spacing w:line="560" w:lineRule="exact"/>
        <w:ind w:firstLine="643" w:firstLineChars="200"/>
        <w:rPr>
          <w:rFonts w:ascii="楷体_GB2312" w:hAnsi="仿宋" w:eastAsia="楷体_GB2312"/>
          <w:b/>
          <w:bCs/>
          <w:color w:val="auto"/>
          <w:sz w:val="32"/>
          <w:szCs w:val="32"/>
        </w:rPr>
      </w:pPr>
      <w:r>
        <w:rPr>
          <w:rFonts w:ascii="楷体_GB2312" w:hAnsi="仿宋" w:eastAsia="楷体_GB2312"/>
          <w:b/>
          <w:bCs/>
          <w:color w:val="auto"/>
          <w:sz w:val="32"/>
          <w:szCs w:val="32"/>
        </w:rPr>
        <w:t>（</w:t>
      </w:r>
      <w:r>
        <w:rPr>
          <w:rFonts w:hint="eastAsia" w:ascii="楷体_GB2312" w:hAnsi="仿宋" w:eastAsia="楷体_GB2312"/>
          <w:b/>
          <w:bCs/>
          <w:color w:val="auto"/>
          <w:sz w:val="32"/>
          <w:szCs w:val="32"/>
        </w:rPr>
        <w:t>二</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少年中龄组</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男子</w:t>
      </w:r>
      <w:r>
        <w:rPr>
          <w:rFonts w:ascii="楷体_GB2312" w:hAnsi="仿宋" w:eastAsia="楷体_GB2312"/>
          <w:b/>
          <w:bCs/>
          <w:color w:val="auto"/>
          <w:sz w:val="32"/>
          <w:szCs w:val="32"/>
        </w:rPr>
        <w:t>/</w:t>
      </w:r>
      <w:r>
        <w:rPr>
          <w:rFonts w:hint="eastAsia" w:ascii="楷体_GB2312" w:hAnsi="仿宋" w:eastAsia="楷体_GB2312"/>
          <w:b/>
          <w:bCs/>
          <w:color w:val="auto"/>
          <w:sz w:val="32"/>
          <w:szCs w:val="32"/>
        </w:rPr>
        <w:t>女子</w:t>
      </w:r>
      <w:r>
        <w:rPr>
          <w:rFonts w:ascii="楷体_GB2312" w:hAnsi="仿宋" w:eastAsia="楷体_GB2312"/>
          <w:b/>
          <w:bCs/>
          <w:color w:val="auto"/>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自由滑：音乐时间</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3’00”±10”</w:t>
      </w:r>
      <w:r>
        <w:rPr>
          <w:rFonts w:ascii="仿宋_GB2312" w:hAnsi="仿宋" w:eastAsia="仿宋_GB2312" w:cs="Times New Roman"/>
          <w:color w:val="auto"/>
          <w:kern w:val="2"/>
          <w:sz w:val="32"/>
          <w:szCs w:val="32"/>
        </w:rPr>
        <w:t>）</w:t>
      </w:r>
    </w:p>
    <w:p>
      <w:pPr>
        <w:pStyle w:val="10"/>
        <w:numPr>
          <w:ilvl w:val="0"/>
          <w:numId w:val="2"/>
        </w:numPr>
        <w:spacing w:line="560" w:lineRule="exact"/>
        <w:ind w:firstLine="640" w:firstLineChars="200"/>
        <w:jc w:val="both"/>
        <w:rPr>
          <w:rFonts w:ascii="仿宋_GB2312" w:hAnsi="仿宋" w:eastAsia="仿宋_GB2312" w:cs="Times New Roman"/>
          <w:color w:val="auto"/>
          <w:kern w:val="2"/>
          <w:sz w:val="32"/>
          <w:szCs w:val="32"/>
        </w:rPr>
      </w:pPr>
      <w:r>
        <w:rPr>
          <w:rFonts w:hint="eastAsia" w:ascii="仿宋_GB2312" w:hAnsi="仿宋" w:eastAsia="仿宋_GB2312" w:cs="Times New Roman"/>
          <w:color w:val="auto"/>
          <w:kern w:val="2"/>
          <w:sz w:val="32"/>
          <w:szCs w:val="32"/>
        </w:rPr>
        <w:t>最多五个跳跃动作，其中一个必须是阿克谢尔类跳，最多可以有两个联跳，或一个联跳和一个连续跳。联跳和连续跳只包含两个跳。在连续跳当中，第二个跳跃必须是阿克谢尔类型，并且需从第一跳落冰弧线直接进入阿克谢尔跳起跳弧线。两个跳跃之间在冰上旋转一周</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浮足可以触冰</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但没有发生重心的转移</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的情况下</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动作仍然符合连续跳的概念</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在连续跳当中完成的跳跃可以得到完整的动作分值</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不允许三周或四周跳</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只有一个一周和一个两周跳</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包括两周阿克谢尔跳</w:t>
      </w:r>
      <w:r>
        <w:rPr>
          <w:rFonts w:ascii="仿宋_GB2312" w:hAnsi="仿宋" w:eastAsia="仿宋_GB2312" w:cs="Times New Roman"/>
          <w:color w:val="auto"/>
          <w:kern w:val="2"/>
          <w:sz w:val="32"/>
          <w:szCs w:val="32"/>
        </w:rPr>
        <w:t>）</w:t>
      </w:r>
      <w:r>
        <w:rPr>
          <w:rFonts w:hint="eastAsia" w:ascii="仿宋_GB2312" w:hAnsi="仿宋" w:eastAsia="仿宋_GB2312" w:cs="Times New Roman"/>
          <w:color w:val="auto"/>
          <w:kern w:val="2"/>
          <w:sz w:val="32"/>
          <w:szCs w:val="32"/>
        </w:rPr>
        <w:t>可以重复一次</w:t>
      </w:r>
      <w:r>
        <w:rPr>
          <w:rFonts w:ascii="仿宋_GB2312" w:hAnsi="仿宋" w:eastAsia="仿宋_GB2312" w:cs="Times New Roman"/>
          <w:color w:val="auto"/>
          <w:kern w:val="2"/>
          <w:sz w:val="32"/>
          <w:szCs w:val="32"/>
        </w:rPr>
        <w:t>。</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ascii="仿宋_GB2312" w:hAnsi="仿宋" w:eastAsia="仿宋_GB2312" w:cs="Times New Roman"/>
          <w:color w:val="auto"/>
          <w:kern w:val="2"/>
          <w:sz w:val="32"/>
          <w:szCs w:val="32"/>
        </w:rPr>
        <w:t>（2）</w:t>
      </w:r>
      <w:r>
        <w:rPr>
          <w:rFonts w:hint="eastAsia" w:ascii="仿宋_GB2312" w:hAnsi="仿宋" w:eastAsia="仿宋_GB2312" w:cs="Times New Roman"/>
          <w:color w:val="auto"/>
          <w:kern w:val="2"/>
          <w:sz w:val="32"/>
          <w:szCs w:val="32"/>
        </w:rPr>
        <w:t>最多两个不同类型（简写）的旋转，其中一个必须是联合旋转，另一个必须是一种姿势旋转。换足联合旋转至少8圈或者不换足联合旋转至少6圈。换足一种姿势旋转至少8圈或者不换足一种姿势旋转至少6圈。两个旋转都可跳进入。</w:t>
      </w:r>
    </w:p>
    <w:p>
      <w:pPr>
        <w:pStyle w:val="10"/>
        <w:spacing w:line="560" w:lineRule="exact"/>
        <w:ind w:firstLine="640" w:firstLineChars="200"/>
        <w:jc w:val="both"/>
        <w:rPr>
          <w:rFonts w:ascii="仿宋_GB2312" w:hAnsi="仿宋" w:eastAsia="仿宋_GB2312" w:cs="Times New Roman"/>
          <w:color w:val="auto"/>
          <w:kern w:val="2"/>
          <w:sz w:val="32"/>
          <w:szCs w:val="32"/>
        </w:rPr>
      </w:pPr>
      <w:r>
        <w:rPr>
          <w:rFonts w:ascii="仿宋_GB2312" w:hAnsi="仿宋" w:eastAsia="仿宋_GB2312" w:cs="Times New Roman"/>
          <w:color w:val="auto"/>
          <w:kern w:val="2"/>
          <w:sz w:val="32"/>
          <w:szCs w:val="32"/>
        </w:rPr>
        <w:t>（3）</w:t>
      </w:r>
      <w:r>
        <w:rPr>
          <w:rFonts w:hint="eastAsia" w:ascii="仿宋_GB2312" w:hAnsi="仿宋" w:eastAsia="仿宋_GB2312" w:cs="Times New Roman"/>
          <w:color w:val="auto"/>
          <w:kern w:val="2"/>
          <w:sz w:val="32"/>
          <w:szCs w:val="32"/>
        </w:rPr>
        <w:t>最多一个充分利用冰面的接续步。</w:t>
      </w:r>
    </w:p>
    <w:p>
      <w:pPr>
        <w:spacing w:line="560" w:lineRule="exact"/>
        <w:ind w:firstLine="960" w:firstLineChars="300"/>
        <w:rPr>
          <w:rFonts w:ascii="黑体" w:hAnsi="黑体" w:eastAsia="黑体"/>
          <w:sz w:val="32"/>
          <w:szCs w:val="32"/>
        </w:rPr>
      </w:pPr>
      <w:r>
        <w:rPr>
          <w:rFonts w:hint="eastAsia" w:ascii="黑体" w:hAnsi="黑体" w:eastAsia="黑体"/>
          <w:sz w:val="32"/>
          <w:szCs w:val="32"/>
        </w:rPr>
        <w:t>二、说明</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（一）本次比赛采用ISU裁判系统进行裁判工作和成绩计算。</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（二）动作及要求：动作顺序由运动员自行选定。超时后完成的动作将不被评分。未做详细规定的技术动作需符合国际滑联规则的规定。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（三）单人滑</w:t>
      </w:r>
      <w:r>
        <w:rPr>
          <w:rFonts w:ascii="仿宋_GB2312" w:hAnsi="仿宋" w:eastAsia="仿宋_GB2312"/>
          <w:sz w:val="32"/>
          <w:szCs w:val="32"/>
        </w:rPr>
        <w:t>——</w:t>
      </w:r>
      <w:r>
        <w:rPr>
          <w:rFonts w:hint="eastAsia" w:ascii="仿宋_GB2312" w:hAnsi="仿宋" w:eastAsia="仿宋_GB2312"/>
          <w:sz w:val="32"/>
          <w:szCs w:val="32"/>
        </w:rPr>
        <w:t>男子少年高龄组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1.动作级别：三级难度为所有被评判级别动作的最高难度。超过三级难度所需的定级条件将被技术组忽略；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2.节目内容分三项；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3.节目内容分系数：短节目：1.20；自由滑：2.40</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（四）单人滑</w:t>
      </w:r>
      <w:r>
        <w:rPr>
          <w:rFonts w:ascii="仿宋_GB2312" w:hAnsi="仿宋" w:eastAsia="仿宋_GB2312"/>
          <w:sz w:val="32"/>
          <w:szCs w:val="32"/>
        </w:rPr>
        <w:t>——</w:t>
      </w:r>
      <w:r>
        <w:rPr>
          <w:rFonts w:hint="eastAsia" w:ascii="仿宋_GB2312" w:hAnsi="仿宋" w:eastAsia="仿宋_GB2312"/>
          <w:sz w:val="32"/>
          <w:szCs w:val="32"/>
        </w:rPr>
        <w:t>女子少年高龄组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1.动作级别：三级难度为所有被评判级别动作的最高难度。超过三级难度所需的定级条件将被技术组忽略；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2.节目内容分三项；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3.节目内容分系数：短节目：1.07；自由滑：2.13</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（五）单人滑</w:t>
      </w:r>
      <w:r>
        <w:rPr>
          <w:rFonts w:ascii="仿宋_GB2312" w:hAnsi="仿宋" w:eastAsia="仿宋_GB2312"/>
          <w:sz w:val="32"/>
          <w:szCs w:val="32"/>
        </w:rPr>
        <w:t>——（</w:t>
      </w:r>
      <w:r>
        <w:rPr>
          <w:rFonts w:hint="eastAsia" w:ascii="仿宋_GB2312" w:hAnsi="仿宋" w:eastAsia="仿宋_GB2312"/>
          <w:sz w:val="32"/>
          <w:szCs w:val="32"/>
        </w:rPr>
        <w:t>男子</w:t>
      </w:r>
      <w:r>
        <w:rPr>
          <w:rFonts w:ascii="仿宋_GB2312" w:hAnsi="仿宋" w:eastAsia="仿宋_GB2312"/>
          <w:sz w:val="32"/>
          <w:szCs w:val="32"/>
        </w:rPr>
        <w:t>/</w:t>
      </w:r>
      <w:r>
        <w:rPr>
          <w:rFonts w:hint="eastAsia" w:ascii="仿宋_GB2312" w:hAnsi="仿宋" w:eastAsia="仿宋_GB2312"/>
          <w:sz w:val="32"/>
          <w:szCs w:val="32"/>
        </w:rPr>
        <w:t>女子</w:t>
      </w:r>
      <w:r>
        <w:rPr>
          <w:rFonts w:ascii="仿宋_GB2312" w:hAnsi="仿宋" w:eastAsia="仿宋_GB2312"/>
          <w:sz w:val="32"/>
          <w:szCs w:val="32"/>
        </w:rPr>
        <w:t>）</w:t>
      </w:r>
      <w:r>
        <w:rPr>
          <w:rFonts w:hint="eastAsia" w:ascii="仿宋_GB2312" w:hAnsi="仿宋" w:eastAsia="仿宋_GB2312"/>
          <w:sz w:val="32"/>
          <w:szCs w:val="32"/>
        </w:rPr>
        <w:t>少年中龄组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1.动作级别：二级难度为所有被评判级别动作的最高难度。超过二级难度所需的定级条件将被技术组忽略；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2.节目内容分三项；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3.节目内容分系数：</w:t>
      </w:r>
    </w:p>
    <w:p>
      <w:pPr>
        <w:spacing w:line="560" w:lineRule="exact"/>
        <w:ind w:firstLine="960" w:firstLineChars="300"/>
        <w:rPr>
          <w:rFonts w:ascii="仿宋_GB2312" w:hAnsi="仿宋" w:eastAsia="仿宋_GB2312"/>
          <w:sz w:val="32"/>
          <w:szCs w:val="32"/>
        </w:rPr>
      </w:pPr>
      <w:r>
        <w:rPr>
          <w:rFonts w:hint="eastAsia" w:ascii="仿宋_GB2312" w:hAnsi="仿宋" w:eastAsia="仿宋_GB2312"/>
          <w:sz w:val="32"/>
          <w:szCs w:val="32"/>
        </w:rPr>
        <w:t>男子自由滑：2.</w:t>
      </w:r>
      <w:r>
        <w:rPr>
          <w:rFonts w:ascii="仿宋_GB2312" w:hAnsi="仿宋" w:eastAsia="仿宋_GB2312"/>
          <w:sz w:val="32"/>
          <w:szCs w:val="32"/>
        </w:rPr>
        <w:t>0</w:t>
      </w:r>
    </w:p>
    <w:p>
      <w:pPr>
        <w:spacing w:line="560" w:lineRule="exact"/>
        <w:ind w:firstLine="960" w:firstLineChars="300"/>
        <w:rPr>
          <w:rFonts w:ascii="仿宋_GB2312" w:hAnsi="仿宋" w:eastAsia="仿宋_GB2312"/>
          <w:sz w:val="32"/>
          <w:szCs w:val="32"/>
        </w:rPr>
      </w:pPr>
      <w:r>
        <w:rPr>
          <w:rFonts w:hint="eastAsia" w:ascii="仿宋_GB2312" w:hAnsi="仿宋" w:eastAsia="仿宋_GB2312"/>
          <w:sz w:val="32"/>
          <w:szCs w:val="32"/>
        </w:rPr>
        <w:t>女子自由滑</w:t>
      </w:r>
      <w:r>
        <w:rPr>
          <w:rFonts w:ascii="仿宋_GB2312" w:hAnsi="仿宋" w:eastAsia="仿宋_GB2312"/>
          <w:sz w:val="32"/>
          <w:szCs w:val="32"/>
        </w:rPr>
        <w:t>：1</w:t>
      </w:r>
      <w:r>
        <w:rPr>
          <w:rFonts w:hint="eastAsia" w:ascii="仿宋_GB2312" w:hAnsi="仿宋" w:eastAsia="仿宋_GB2312"/>
          <w:sz w:val="32"/>
          <w:szCs w:val="32"/>
        </w:rPr>
        <w:t>.</w:t>
      </w:r>
      <w:r>
        <w:rPr>
          <w:rFonts w:ascii="仿宋_GB2312" w:hAnsi="仿宋" w:eastAsia="仿宋_GB2312"/>
          <w:sz w:val="32"/>
          <w:szCs w:val="32"/>
        </w:rPr>
        <w:t>7</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音乐</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（一）各项比赛音乐自选，可以用声乐。</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（二）参赛选手需在赛前一周将音乐以mp3格式发送到赛事组委会指定的电子邮箱中。</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（三）音乐文件需命名为：组别、姓名、项目和准确音乐时间（不是滑行时间）。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如对比赛成绩有异议，需在比赛结束15分钟内以书面形式申请仲裁，并提供相关证据，逾期不予受理。</w:t>
      </w:r>
    </w:p>
    <w:p>
      <w:pPr>
        <w:spacing w:line="560" w:lineRule="exact"/>
        <w:ind w:firstLine="640" w:firstLineChars="200"/>
        <w:rPr>
          <w:rFonts w:ascii="仿宋_GB2312" w:eastAsia="仿宋_GB2312"/>
          <w:sz w:val="32"/>
          <w:szCs w:val="32"/>
        </w:rPr>
      </w:pPr>
    </w:p>
    <w:p>
      <w:pPr>
        <w:spacing w:line="560" w:lineRule="exact"/>
        <w:jc w:val="center"/>
        <w:rPr>
          <w:rFonts w:ascii="仿宋_GB2312" w:hAnsi="黑体" w:eastAsia="仿宋_GB2312" w:cs="仿宋"/>
          <w:bCs/>
          <w:sz w:val="32"/>
          <w:szCs w:val="32"/>
        </w:rPr>
      </w:pPr>
    </w:p>
    <w:p/>
    <w:sectPr>
      <w:pgSz w:w="11900" w:h="16840"/>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FED39"/>
    <w:multiLevelType w:val="singleLevel"/>
    <w:tmpl w:val="FDFFED39"/>
    <w:lvl w:ilvl="0" w:tentative="0">
      <w:start w:val="1"/>
      <w:numFmt w:val="decimal"/>
      <w:suff w:val="nothing"/>
      <w:lvlText w:val="（%1）"/>
      <w:lvlJc w:val="left"/>
    </w:lvl>
  </w:abstractNum>
  <w:abstractNum w:abstractNumId="1">
    <w:nsid w:val="6210570C"/>
    <w:multiLevelType w:val="singleLevel"/>
    <w:tmpl w:val="6210570C"/>
    <w:lvl w:ilvl="0" w:tentative="0">
      <w:start w:val="4"/>
      <w:numFmt w:val="chineseCounting"/>
      <w:suff w:val="nothing"/>
      <w:lvlText w:val="（%1）"/>
      <w:lvlJc w:val="left"/>
      <w:pPr>
        <w:ind w:left="61"/>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RmMmVkZThkZmZjNDk0ZWEzNzNkNWRmMDUzYmJiZDEifQ=="/>
  </w:docVars>
  <w:rsids>
    <w:rsidRoot w:val="003358D2"/>
    <w:rsid w:val="00042CA0"/>
    <w:rsid w:val="000556DE"/>
    <w:rsid w:val="0006319F"/>
    <w:rsid w:val="000C7032"/>
    <w:rsid w:val="001178EC"/>
    <w:rsid w:val="001505C2"/>
    <w:rsid w:val="001A4FEC"/>
    <w:rsid w:val="001E0591"/>
    <w:rsid w:val="001F6CA3"/>
    <w:rsid w:val="00263351"/>
    <w:rsid w:val="00265DBE"/>
    <w:rsid w:val="002E7E90"/>
    <w:rsid w:val="0032175A"/>
    <w:rsid w:val="003358D2"/>
    <w:rsid w:val="003459B5"/>
    <w:rsid w:val="00363F6F"/>
    <w:rsid w:val="003B24BB"/>
    <w:rsid w:val="00426401"/>
    <w:rsid w:val="004B6E57"/>
    <w:rsid w:val="00552F1F"/>
    <w:rsid w:val="005873B0"/>
    <w:rsid w:val="00615380"/>
    <w:rsid w:val="00647CAB"/>
    <w:rsid w:val="006553DF"/>
    <w:rsid w:val="00656104"/>
    <w:rsid w:val="006B5BD7"/>
    <w:rsid w:val="006F25D9"/>
    <w:rsid w:val="0072380F"/>
    <w:rsid w:val="00735B51"/>
    <w:rsid w:val="00794320"/>
    <w:rsid w:val="007A7C36"/>
    <w:rsid w:val="007D3F36"/>
    <w:rsid w:val="00876F19"/>
    <w:rsid w:val="008A2F34"/>
    <w:rsid w:val="008D7500"/>
    <w:rsid w:val="008E0072"/>
    <w:rsid w:val="00913404"/>
    <w:rsid w:val="00926229"/>
    <w:rsid w:val="00943DD3"/>
    <w:rsid w:val="009926AE"/>
    <w:rsid w:val="009B3919"/>
    <w:rsid w:val="009E5CD7"/>
    <w:rsid w:val="00A34909"/>
    <w:rsid w:val="00A4018A"/>
    <w:rsid w:val="00A5389B"/>
    <w:rsid w:val="00A90C2C"/>
    <w:rsid w:val="00AC58A6"/>
    <w:rsid w:val="00AF237E"/>
    <w:rsid w:val="00B21179"/>
    <w:rsid w:val="00B22CDD"/>
    <w:rsid w:val="00B25E3C"/>
    <w:rsid w:val="00B53ED0"/>
    <w:rsid w:val="00B55DBC"/>
    <w:rsid w:val="00B957D0"/>
    <w:rsid w:val="00BD11A5"/>
    <w:rsid w:val="00BD706D"/>
    <w:rsid w:val="00C31EFD"/>
    <w:rsid w:val="00CA7F3E"/>
    <w:rsid w:val="00D10D8C"/>
    <w:rsid w:val="00D53C0B"/>
    <w:rsid w:val="00D857B2"/>
    <w:rsid w:val="00D87E6A"/>
    <w:rsid w:val="00DB0306"/>
    <w:rsid w:val="00E2306D"/>
    <w:rsid w:val="00E42464"/>
    <w:rsid w:val="00E63944"/>
    <w:rsid w:val="00EA3553"/>
    <w:rsid w:val="00ED50E8"/>
    <w:rsid w:val="00ED7393"/>
    <w:rsid w:val="00F5396D"/>
    <w:rsid w:val="00F81CED"/>
    <w:rsid w:val="00F93A4E"/>
    <w:rsid w:val="00FA543D"/>
    <w:rsid w:val="00FB2860"/>
    <w:rsid w:val="00FD6C97"/>
    <w:rsid w:val="00FE05A2"/>
    <w:rsid w:val="00FF0637"/>
    <w:rsid w:val="0D016C1B"/>
    <w:rsid w:val="10206037"/>
    <w:rsid w:val="2DDB3FD6"/>
    <w:rsid w:val="3C37EFEF"/>
    <w:rsid w:val="3FEF2A7C"/>
    <w:rsid w:val="4C3FA5EB"/>
    <w:rsid w:val="65D35567"/>
    <w:rsid w:val="691B1E15"/>
    <w:rsid w:val="6EFEBE34"/>
    <w:rsid w:val="77DC1C18"/>
    <w:rsid w:val="7FFDD48C"/>
    <w:rsid w:val="BF7D80A0"/>
    <w:rsid w:val="D35A0C32"/>
    <w:rsid w:val="D7DD1925"/>
    <w:rsid w:val="DDFD2704"/>
    <w:rsid w:val="F76B8CA1"/>
    <w:rsid w:val="FBB52277"/>
    <w:rsid w:val="FDFAFDD9"/>
    <w:rsid w:val="FEF5C7D9"/>
    <w:rsid w:val="FFFEDF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character" w:customStyle="1" w:styleId="7">
    <w:name w:val="页眉 Char"/>
    <w:basedOn w:val="6"/>
    <w:link w:val="3"/>
    <w:semiHidden/>
    <w:qFormat/>
    <w:uiPriority w:val="99"/>
    <w:rPr>
      <w:rFonts w:ascii="宋体" w:hAnsi="宋体" w:eastAsia="宋体" w:cs="宋体"/>
      <w:kern w:val="0"/>
      <w:sz w:val="18"/>
      <w:szCs w:val="18"/>
    </w:rPr>
  </w:style>
  <w:style w:type="character" w:customStyle="1" w:styleId="8">
    <w:name w:val="页脚 Char"/>
    <w:basedOn w:val="6"/>
    <w:link w:val="2"/>
    <w:semiHidden/>
    <w:qFormat/>
    <w:uiPriority w:val="99"/>
    <w:rPr>
      <w:rFonts w:ascii="宋体" w:hAnsi="宋体" w:eastAsia="宋体" w:cs="宋体"/>
      <w:kern w:val="0"/>
      <w:sz w:val="18"/>
      <w:szCs w:val="18"/>
    </w:rPr>
  </w:style>
  <w:style w:type="paragraph" w:customStyle="1" w:styleId="9">
    <w:name w:val="p1"/>
    <w:basedOn w:val="1"/>
    <w:qFormat/>
    <w:uiPriority w:val="0"/>
    <w:rPr>
      <w:rFonts w:ascii="Helvetica" w:hAnsi="Helvetica" w:eastAsia="Helvetica" w:cs="Times New Roman"/>
      <w:sz w:val="23"/>
      <w:szCs w:val="23"/>
    </w:rPr>
  </w:style>
  <w:style w:type="paragraph" w:customStyle="1" w:styleId="10">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11">
    <w:name w:val="彩色列表 - 强调文字颜色 11"/>
    <w:basedOn w:val="1"/>
    <w:qFormat/>
    <w:uiPriority w:val="0"/>
    <w:pPr>
      <w:widowControl w:val="0"/>
      <w:ind w:firstLine="420" w:firstLineChars="200"/>
      <w:jc w:val="both"/>
    </w:pPr>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C2EBA-FD1D-42A7-87FE-4662A580F234}">
  <ds:schemaRefs/>
</ds:datastoreItem>
</file>

<file path=docProps/app.xml><?xml version="1.0" encoding="utf-8"?>
<Properties xmlns="http://schemas.openxmlformats.org/officeDocument/2006/extended-properties" xmlns:vt="http://schemas.openxmlformats.org/officeDocument/2006/docPropsVTypes">
  <Template>Normal</Template>
  <Pages>14</Pages>
  <Words>5351</Words>
  <Characters>5628</Characters>
  <Lines>41</Lines>
  <Paragraphs>11</Paragraphs>
  <TotalTime>23</TotalTime>
  <ScaleCrop>false</ScaleCrop>
  <LinksUpToDate>false</LinksUpToDate>
  <CharactersWithSpaces>5674</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2023-04-07T09:23:00Z</dcterms:created>
  <dc:creator>1</dc:creator>
  <cp:lastModifiedBy>匿名用户</cp:lastModifiedBy>
  <cp:lastPrinted>2023-05-06T08:23:00Z</cp:lastPrinted>
  <dcterms:modified xsi:type="dcterms:W3CDTF">2023-05-09T08:11:13Z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CF84667981E2C93B628BB763FD9500F2</vt:lpwstr>
  </property>
</Properties>
</file>