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spacing w:line="560" w:lineRule="exact"/>
        <w:jc w:val="left"/>
        <w:rPr>
          <w:rFonts w:hint="default" w:ascii="黑体" w:hAnsi="黑体" w:eastAsia="黑体" w:cs="黑体"/>
          <w:sz w:val="32"/>
          <w:szCs w:val="32"/>
          <w:lang w:val="en-US" w:eastAsia="zh-CN"/>
        </w:rPr>
      </w:pPr>
    </w:p>
    <w:p>
      <w:pPr>
        <w:spacing w:line="56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2023年北京市青少年射箭锦标赛</w:t>
      </w: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bookmarkStart w:id="0" w:name="_GoBack"/>
      <w:bookmarkEnd w:id="0"/>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北京市射箭运动协会</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北京市</w:t>
      </w:r>
      <w:r>
        <w:rPr>
          <w:rFonts w:hint="eastAsia" w:ascii="仿宋_GB2312" w:hAnsi="仿宋" w:eastAsia="仿宋_GB2312" w:cs="仿宋_GB2312"/>
          <w:color w:val="000000"/>
          <w:sz w:val="32"/>
          <w:szCs w:val="32"/>
        </w:rPr>
        <w:t>朝阳区体育局</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北京奥乐星体育文化有限公司</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lang w:val="en-US" w:eastAsia="zh-CN"/>
        </w:rPr>
        <w:t>三</w:t>
      </w:r>
      <w:r>
        <w:rPr>
          <w:rFonts w:hint="eastAsia" w:ascii="黑体" w:hAnsi="仿宋" w:eastAsia="黑体" w:cs="黑体"/>
          <w:sz w:val="32"/>
          <w:szCs w:val="32"/>
        </w:rPr>
        <w:t>、时间和地点</w:t>
      </w:r>
    </w:p>
    <w:p>
      <w:pPr>
        <w:spacing w:line="560" w:lineRule="exact"/>
        <w:ind w:firstLine="608" w:firstLineChars="200"/>
        <w:rPr>
          <w:rFonts w:hint="eastAsia" w:ascii="仿宋_GB2312" w:hAnsi="仿宋" w:eastAsia="仿宋_GB2312" w:cs="仿宋_GB2312"/>
          <w:color w:val="000000"/>
          <w:sz w:val="32"/>
          <w:szCs w:val="32"/>
          <w:lang w:val="en-US" w:eastAsia="zh-CN"/>
        </w:rPr>
      </w:pPr>
      <w:r>
        <w:rPr>
          <w:rFonts w:ascii="仿宋_GB2312" w:hAnsi="仿宋" w:eastAsia="仿宋_GB2312" w:cs="仿宋_GB2312"/>
          <w:color w:val="000000"/>
          <w:w w:val="95"/>
          <w:sz w:val="32"/>
          <w:szCs w:val="32"/>
        </w:rPr>
        <w:t>2023年</w:t>
      </w:r>
      <w:r>
        <w:rPr>
          <w:rFonts w:hint="eastAsia" w:ascii="仿宋_GB2312" w:hAnsi="仿宋" w:eastAsia="仿宋_GB2312" w:cs="仿宋_GB2312"/>
          <w:color w:val="000000"/>
          <w:w w:val="95"/>
          <w:sz w:val="32"/>
          <w:szCs w:val="32"/>
          <w:lang w:val="en-US" w:eastAsia="zh-CN"/>
        </w:rPr>
        <w:t>8</w:t>
      </w:r>
      <w:r>
        <w:rPr>
          <w:rFonts w:hint="eastAsia" w:ascii="仿宋_GB2312" w:hAnsi="仿宋" w:eastAsia="仿宋_GB2312" w:cs="仿宋_GB2312"/>
          <w:color w:val="000000"/>
          <w:w w:val="95"/>
          <w:sz w:val="32"/>
          <w:szCs w:val="32"/>
        </w:rPr>
        <w:t>月</w:t>
      </w:r>
      <w:r>
        <w:rPr>
          <w:rFonts w:hint="eastAsia" w:ascii="仿宋_GB2312" w:hAnsi="仿宋" w:eastAsia="仿宋_GB2312" w:cs="仿宋_GB2312"/>
          <w:color w:val="000000"/>
          <w:w w:val="95"/>
          <w:sz w:val="32"/>
          <w:szCs w:val="32"/>
          <w:lang w:val="en-US" w:eastAsia="zh-CN"/>
        </w:rPr>
        <w:t>5</w:t>
      </w:r>
      <w:r>
        <w:rPr>
          <w:rFonts w:hint="eastAsia" w:ascii="仿宋_GB2312" w:hAnsi="仿宋" w:eastAsia="仿宋_GB2312" w:cs="仿宋_GB2312"/>
          <w:color w:val="000000"/>
          <w:w w:val="95"/>
          <w:sz w:val="32"/>
          <w:szCs w:val="32"/>
        </w:rPr>
        <w:t>-</w:t>
      </w:r>
      <w:r>
        <w:rPr>
          <w:rFonts w:hint="eastAsia" w:ascii="仿宋_GB2312" w:hAnsi="仿宋" w:eastAsia="仿宋_GB2312" w:cs="仿宋_GB2312"/>
          <w:color w:val="000000"/>
          <w:w w:val="95"/>
          <w:sz w:val="32"/>
          <w:szCs w:val="32"/>
          <w:lang w:val="en-US" w:eastAsia="zh-CN"/>
        </w:rPr>
        <w:t>7</w:t>
      </w:r>
      <w:r>
        <w:rPr>
          <w:rFonts w:hint="eastAsia" w:ascii="仿宋_GB2312" w:hAnsi="仿宋" w:eastAsia="仿宋_GB2312" w:cs="仿宋_GB2312"/>
          <w:color w:val="000000"/>
          <w:w w:val="95"/>
          <w:sz w:val="32"/>
          <w:szCs w:val="32"/>
        </w:rPr>
        <w:t>日</w:t>
      </w:r>
      <w:r>
        <w:rPr>
          <w:rFonts w:hint="eastAsia" w:ascii="仿宋_GB2312" w:hAnsi="仿宋" w:eastAsia="仿宋_GB2312"/>
          <w:sz w:val="32"/>
          <w:szCs w:val="32"/>
        </w:rPr>
        <w:t>在</w:t>
      </w:r>
      <w:r>
        <w:rPr>
          <w:rFonts w:hint="eastAsia" w:ascii="仿宋_GB2312" w:hAnsi="仿宋" w:eastAsia="仿宋_GB2312" w:cs="黑体"/>
          <w:color w:val="000000"/>
          <w:sz w:val="32"/>
          <w:szCs w:val="32"/>
        </w:rPr>
        <w:t>朝阳区第二少儿业余体校射箭场</w:t>
      </w:r>
      <w:r>
        <w:rPr>
          <w:rFonts w:hint="eastAsia" w:ascii="仿宋_GB2312" w:hAnsi="仿宋" w:eastAsia="仿宋_GB2312" w:cs="黑体"/>
          <w:color w:val="000000"/>
          <w:sz w:val="32"/>
          <w:szCs w:val="32"/>
          <w:lang w:val="en-US" w:eastAsia="zh-CN"/>
        </w:rPr>
        <w:t>举行</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lang w:val="en-US" w:eastAsia="zh-CN"/>
        </w:rPr>
        <w:t>四</w:t>
      </w:r>
      <w:r>
        <w:rPr>
          <w:rFonts w:hint="eastAsia" w:ascii="黑体" w:hAnsi="仿宋" w:eastAsia="黑体" w:cs="黑体"/>
          <w:sz w:val="32"/>
          <w:szCs w:val="32"/>
        </w:rPr>
        <w:t>、竞赛组别及项目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甲</w:t>
      </w:r>
      <w:r>
        <w:rPr>
          <w:rFonts w:hint="eastAsia" w:ascii="仿宋_GB2312" w:hAnsi="仿宋" w:eastAsia="仿宋_GB2312" w:cs="仿宋_GB2312"/>
          <w:sz w:val="32"/>
          <w:szCs w:val="32"/>
        </w:rPr>
        <w:t>组（男、女）：2007年1月1日至2008年12月31日出生（15-16岁）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乙</w:t>
      </w:r>
      <w:r>
        <w:rPr>
          <w:rFonts w:hint="eastAsia" w:ascii="仿宋_GB2312" w:hAnsi="仿宋" w:eastAsia="仿宋_GB2312" w:cs="仿宋_GB2312"/>
          <w:sz w:val="32"/>
          <w:szCs w:val="32"/>
        </w:rPr>
        <w:t>组（男、女）：2009年1月1日至2010年12月31日出生（13-14岁）</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（二）竞赛项目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甲</w:t>
      </w:r>
      <w:r>
        <w:rPr>
          <w:rFonts w:hint="eastAsia" w:ascii="仿宋_GB2312" w:hAnsi="仿宋" w:eastAsia="仿宋_GB2312" w:cs="仿宋_GB2312"/>
          <w:sz w:val="32"/>
          <w:szCs w:val="32"/>
        </w:rPr>
        <w:t>组（男、女）：</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(一)男子</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1．个人单轮全能(60米、60米、50米、30米)</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2．个人单轮第一60米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3．个人单轮第二60米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4．个人单轮50米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5．个人单轮30米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6．个人淘汰赛、决赛(60米)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7．团体排名赛（3×144</w:t>
      </w:r>
      <w:r>
        <w:rPr>
          <w:rFonts w:hint="eastAsia" w:ascii="Arial" w:hAnsi="Arial" w:eastAsia="仿宋_GB2312" w:cs="Arial"/>
          <w:sz w:val="32"/>
          <w:szCs w:val="32"/>
        </w:rPr>
        <w:t>支箭）</w:t>
      </w:r>
      <w:r>
        <w:rPr>
          <w:rFonts w:hint="eastAsia" w:ascii="仿宋_GB2312" w:hAnsi="仿宋" w:eastAsia="仿宋_GB2312" w:cs="仿宋_GB2312"/>
          <w:sz w:val="32"/>
          <w:szCs w:val="32"/>
        </w:rPr>
        <w:t xml:space="preserve">      </w:t>
      </w:r>
    </w:p>
    <w:p>
      <w:pPr>
        <w:spacing w:line="540" w:lineRule="exact"/>
        <w:ind w:left="0" w:leftChars="0"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8.</w:t>
      </w:r>
      <w:r>
        <w:rPr>
          <w:rFonts w:hint="eastAsia" w:ascii="仿宋_GB2312" w:hAnsi="仿宋" w:eastAsia="仿宋_GB2312" w:cs="仿宋_GB2312"/>
          <w:sz w:val="32"/>
          <w:szCs w:val="32"/>
          <w:lang w:val="en-US" w:eastAsia="zh-CN"/>
        </w:rPr>
        <w:t xml:space="preserve"> </w:t>
      </w:r>
      <w:r>
        <w:rPr>
          <w:rFonts w:hint="eastAsia" w:ascii="仿宋_GB2312" w:hAnsi="仿宋" w:eastAsia="仿宋_GB2312" w:cs="仿宋_GB2312"/>
          <w:sz w:val="32"/>
          <w:szCs w:val="32"/>
        </w:rPr>
        <w:t xml:space="preserve">团体淘汰赛、决赛(60米)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(二)女子</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1．个人单轮全能(60米、60米、50米、30米)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2．个人单轮第一60米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3．个人单轮第二60米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4．个人单轮50米</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5．个人单轮30米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6．个人淘汰赛、决赛(60米)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7．团体排名赛（3×144</w:t>
      </w:r>
      <w:r>
        <w:rPr>
          <w:rFonts w:hint="eastAsia" w:ascii="Arial" w:hAnsi="Arial" w:eastAsia="仿宋_GB2312" w:cs="Arial"/>
          <w:sz w:val="32"/>
          <w:szCs w:val="32"/>
        </w:rPr>
        <w:t>支箭）</w:t>
      </w:r>
      <w:r>
        <w:rPr>
          <w:rFonts w:hint="eastAsia" w:ascii="仿宋_GB2312" w:hAnsi="仿宋" w:eastAsia="仿宋_GB2312" w:cs="仿宋_GB2312"/>
          <w:sz w:val="32"/>
          <w:szCs w:val="32"/>
        </w:rPr>
        <w:t xml:space="preserve">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8. 团体淘汰赛、决赛(60米)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(三)混合</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1．混合团体排名赛（2×144</w:t>
      </w:r>
      <w:r>
        <w:rPr>
          <w:rFonts w:hint="eastAsia" w:ascii="Arial" w:hAnsi="Arial" w:eastAsia="仿宋_GB2312" w:cs="Arial"/>
          <w:sz w:val="32"/>
          <w:szCs w:val="32"/>
        </w:rPr>
        <w:t>支箭）</w:t>
      </w:r>
      <w:r>
        <w:rPr>
          <w:rFonts w:hint="eastAsia" w:ascii="仿宋_GB2312" w:hAnsi="仿宋" w:eastAsia="仿宋_GB2312" w:cs="仿宋_GB2312"/>
          <w:sz w:val="32"/>
          <w:szCs w:val="32"/>
        </w:rPr>
        <w:t xml:space="preserve">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w:t>
      </w:r>
      <w:r>
        <w:rPr>
          <w:rFonts w:hint="eastAsia" w:ascii="仿宋_GB2312" w:hAnsi="仿宋" w:eastAsia="仿宋_GB2312" w:cs="仿宋_GB2312"/>
          <w:sz w:val="32"/>
          <w:szCs w:val="32"/>
          <w:lang w:val="en-US" w:eastAsia="zh-CN"/>
        </w:rPr>
        <w:t xml:space="preserve"> </w:t>
      </w:r>
      <w:r>
        <w:rPr>
          <w:rFonts w:hint="eastAsia" w:ascii="仿宋_GB2312" w:hAnsi="仿宋" w:eastAsia="仿宋_GB2312" w:cs="仿宋_GB2312"/>
          <w:sz w:val="32"/>
          <w:szCs w:val="32"/>
        </w:rPr>
        <w:t>混合团体淘汰赛、决赛(60米)</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lang w:val="en-US" w:eastAsia="zh-CN"/>
        </w:rPr>
        <w:t>乙</w:t>
      </w:r>
      <w:r>
        <w:rPr>
          <w:rFonts w:hint="eastAsia" w:ascii="仿宋_GB2312" w:hAnsi="仿宋" w:eastAsia="仿宋_GB2312" w:cs="仿宋_GB2312"/>
          <w:sz w:val="32"/>
          <w:szCs w:val="32"/>
        </w:rPr>
        <w:t>组（男、女）：</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(一)男子</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1．个人单轮全能(40米、40米、30米、30米)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2．个人单轮第一40米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3．个人单轮第二40米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4．个人单轮第一30米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5．个人单轮第二30米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6．个人淘汰赛、决赛(30米)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7．团体排名赛（3×144</w:t>
      </w:r>
      <w:r>
        <w:rPr>
          <w:rFonts w:hint="eastAsia" w:ascii="Arial" w:hAnsi="Arial" w:eastAsia="仿宋_GB2312" w:cs="Arial"/>
          <w:sz w:val="32"/>
          <w:szCs w:val="32"/>
        </w:rPr>
        <w:t>支箭）</w:t>
      </w:r>
      <w:r>
        <w:rPr>
          <w:rFonts w:hint="eastAsia" w:ascii="仿宋_GB2312" w:hAnsi="仿宋" w:eastAsia="仿宋_GB2312" w:cs="仿宋_GB2312"/>
          <w:sz w:val="32"/>
          <w:szCs w:val="32"/>
        </w:rPr>
        <w:t xml:space="preserve">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8. 团体淘汰赛、决赛(30米)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(二)女子</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1．个人单轮全能(40米、40米、30米、30米)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2．个人单轮第一40米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3．个人单轮第二40米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4．个人单轮第一30米</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5．个人单轮第二30米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6．个人淘汰赛、决赛(30米)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7．团体排名（3×144</w:t>
      </w:r>
      <w:r>
        <w:rPr>
          <w:rFonts w:hint="eastAsia" w:ascii="Arial" w:hAnsi="Arial" w:eastAsia="仿宋_GB2312" w:cs="Arial"/>
          <w:sz w:val="32"/>
          <w:szCs w:val="32"/>
        </w:rPr>
        <w:t>支箭）</w:t>
      </w:r>
      <w:r>
        <w:rPr>
          <w:rFonts w:hint="eastAsia" w:ascii="仿宋_GB2312" w:hAnsi="仿宋" w:eastAsia="仿宋_GB2312" w:cs="仿宋_GB2312"/>
          <w:sz w:val="32"/>
          <w:szCs w:val="32"/>
        </w:rPr>
        <w:t xml:space="preserve">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8. 团体淘汰赛、决赛(30米)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(三)混合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1．混合团体排名赛（2×144</w:t>
      </w:r>
      <w:r>
        <w:rPr>
          <w:rFonts w:hint="eastAsia" w:ascii="Arial" w:hAnsi="Arial" w:eastAsia="仿宋_GB2312" w:cs="Arial"/>
          <w:sz w:val="32"/>
          <w:szCs w:val="32"/>
        </w:rPr>
        <w:t>支箭）</w:t>
      </w:r>
      <w:r>
        <w:rPr>
          <w:rFonts w:hint="eastAsia" w:ascii="仿宋_GB2312" w:hAnsi="仿宋" w:eastAsia="仿宋_GB2312" w:cs="仿宋_GB2312"/>
          <w:sz w:val="32"/>
          <w:szCs w:val="32"/>
        </w:rPr>
        <w:t xml:space="preserve">                         </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 xml:space="preserve">2. 混合团体淘汰赛、决赛(30米) </w:t>
      </w:r>
    </w:p>
    <w:p>
      <w:pPr>
        <w:spacing w:line="54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lang w:val="en-US" w:eastAsia="zh-CN"/>
        </w:rPr>
        <w:t>五</w:t>
      </w:r>
      <w:r>
        <w:rPr>
          <w:rFonts w:hint="eastAsia" w:ascii="黑体" w:hAnsi="Times New Roman" w:eastAsia="黑体" w:cs="仿宋_GB2312"/>
          <w:sz w:val="32"/>
          <w:szCs w:val="32"/>
        </w:rPr>
        <w:t>、运动员资格</w:t>
      </w:r>
    </w:p>
    <w:p>
      <w:pPr>
        <w:spacing w:line="56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rFonts w:ascii="仿宋_GB2312" w:hAnsi="Times New Roman" w:eastAsia="仿宋_GB2312" w:cs="仿宋_GB2312"/>
          <w:color w:val="000000" w:themeColor="text1"/>
          <w:sz w:val="32"/>
          <w:szCs w:val="32"/>
          <w14:textFill>
            <w14:solidFill>
              <w14:schemeClr w14:val="tx1"/>
            </w14:solidFill>
          </w14:textFill>
        </w:rPr>
        <w:t>（一）符合北京市体育局</w:t>
      </w:r>
      <w:r>
        <w:rPr>
          <w:rFonts w:hint="eastAsia" w:ascii="仿宋_GB2312" w:hAnsi="微软雅黑" w:eastAsia="仿宋_GB2312" w:cs="仿宋_GB2312"/>
          <w:color w:val="000000" w:themeColor="text1"/>
          <w:sz w:val="32"/>
          <w:szCs w:val="32"/>
          <w14:textFill>
            <w14:solidFill>
              <w14:schemeClr w14:val="tx1"/>
            </w14:solidFill>
          </w14:textFill>
        </w:rPr>
        <w:t>《北京市青少年运动员注册管理办法（试行）》（京体竞技字〔20</w:t>
      </w:r>
      <w:r>
        <w:rPr>
          <w:rFonts w:ascii="仿宋_GB2312" w:hAnsi="微软雅黑" w:eastAsia="仿宋_GB2312" w:cs="仿宋_GB2312"/>
          <w:color w:val="000000" w:themeColor="text1"/>
          <w:sz w:val="32"/>
          <w:szCs w:val="32"/>
          <w14:textFill>
            <w14:solidFill>
              <w14:schemeClr w14:val="tx1"/>
            </w14:solidFill>
          </w14:textFill>
        </w:rPr>
        <w:t>11</w:t>
      </w:r>
      <w:r>
        <w:rPr>
          <w:rFonts w:hint="eastAsia" w:ascii="仿宋_GB2312" w:hAnsi="微软雅黑" w:eastAsia="仿宋_GB2312" w:cs="仿宋_GB2312"/>
          <w:color w:val="000000" w:themeColor="text1"/>
          <w:sz w:val="32"/>
          <w:szCs w:val="32"/>
          <w14:textFill>
            <w14:solidFill>
              <w14:schemeClr w14:val="tx1"/>
            </w14:solidFill>
          </w14:textFill>
        </w:rPr>
        <w:t>〕10号）</w:t>
      </w:r>
      <w:r>
        <w:rPr>
          <w:rFonts w:hint="eastAsia" w:ascii="仿宋_GB2312" w:hAnsi="Times New Roman" w:eastAsia="仿宋_GB2312" w:cs="仿宋_GB2312"/>
          <w:color w:val="000000" w:themeColor="text1"/>
          <w:sz w:val="32"/>
          <w:szCs w:val="32"/>
          <w14:textFill>
            <w14:solidFill>
              <w14:schemeClr w14:val="tx1"/>
            </w14:solidFill>
          </w14:textFill>
        </w:rPr>
        <w:t>的有关要求。</w:t>
      </w:r>
    </w:p>
    <w:p>
      <w:pPr>
        <w:spacing w:line="560" w:lineRule="exact"/>
        <w:ind w:firstLine="640" w:firstLineChars="200"/>
        <w:rPr>
          <w:rFonts w:hint="eastAsia"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（二）符合《</w:t>
      </w:r>
      <w:r>
        <w:rPr>
          <w:rFonts w:hint="eastAsia" w:ascii="仿宋_GB2312" w:hAnsi="微软雅黑" w:eastAsia="仿宋_GB2312" w:cs="仿宋_GB2312"/>
          <w:color w:val="000000" w:themeColor="text1"/>
          <w:sz w:val="32"/>
          <w:szCs w:val="32"/>
          <w14:textFill>
            <w14:solidFill>
              <w14:schemeClr w14:val="tx1"/>
            </w14:solidFill>
          </w14:textFill>
        </w:rPr>
        <w:t>北京市体育局关于开展20</w:t>
      </w:r>
      <w:r>
        <w:rPr>
          <w:rFonts w:ascii="仿宋_GB2312" w:hAnsi="微软雅黑" w:eastAsia="仿宋_GB2312" w:cs="仿宋_GB2312"/>
          <w:color w:val="000000" w:themeColor="text1"/>
          <w:sz w:val="32"/>
          <w:szCs w:val="32"/>
          <w14:textFill>
            <w14:solidFill>
              <w14:schemeClr w14:val="tx1"/>
            </w14:solidFill>
          </w14:textFill>
        </w:rPr>
        <w:t>23</w:t>
      </w:r>
      <w:r>
        <w:rPr>
          <w:rFonts w:hint="eastAsia" w:ascii="仿宋_GB2312" w:hAnsi="微软雅黑" w:eastAsia="仿宋_GB2312" w:cs="仿宋_GB2312"/>
          <w:color w:val="000000" w:themeColor="text1"/>
          <w:sz w:val="32"/>
          <w:szCs w:val="32"/>
          <w14:textFill>
            <w14:solidFill>
              <w14:schemeClr w14:val="tx1"/>
            </w14:solidFill>
          </w14:textFill>
        </w:rPr>
        <w:t>年度北京市青少年运动员注册工作的通知</w:t>
      </w:r>
      <w:r>
        <w:rPr>
          <w:rFonts w:hint="eastAsia" w:ascii="仿宋_GB2312" w:hAnsi="Times New Roman" w:eastAsia="仿宋_GB2312" w:cs="仿宋_GB2312"/>
          <w:color w:val="000000" w:themeColor="text1"/>
          <w:sz w:val="32"/>
          <w:szCs w:val="32"/>
          <w14:textFill>
            <w14:solidFill>
              <w14:schemeClr w14:val="tx1"/>
            </w14:solidFill>
          </w14:textFill>
        </w:rPr>
        <w:t>》（</w:t>
      </w:r>
      <w:r>
        <w:rPr>
          <w:rFonts w:hint="eastAsia" w:ascii="仿宋_GB2312" w:hAnsi="微软雅黑" w:eastAsia="仿宋_GB2312" w:cs="仿宋_GB2312"/>
          <w:color w:val="000000" w:themeColor="text1"/>
          <w:sz w:val="32"/>
          <w:szCs w:val="32"/>
          <w14:textFill>
            <w14:solidFill>
              <w14:schemeClr w14:val="tx1"/>
            </w14:solidFill>
          </w14:textFill>
        </w:rPr>
        <w:t>京体青字〔202</w:t>
      </w:r>
      <w:r>
        <w:rPr>
          <w:rFonts w:ascii="仿宋_GB2312" w:hAnsi="微软雅黑" w:eastAsia="仿宋_GB2312" w:cs="仿宋_GB2312"/>
          <w:color w:val="000000" w:themeColor="text1"/>
          <w:sz w:val="32"/>
          <w:szCs w:val="32"/>
          <w14:textFill>
            <w14:solidFill>
              <w14:schemeClr w14:val="tx1"/>
            </w14:solidFill>
          </w14:textFill>
        </w:rPr>
        <w:t>2</w:t>
      </w:r>
      <w:r>
        <w:rPr>
          <w:rFonts w:hint="eastAsia" w:ascii="仿宋_GB2312" w:hAnsi="微软雅黑" w:eastAsia="仿宋_GB2312" w:cs="仿宋_GB2312"/>
          <w:color w:val="000000" w:themeColor="text1"/>
          <w:sz w:val="32"/>
          <w:szCs w:val="32"/>
          <w14:textFill>
            <w14:solidFill>
              <w14:schemeClr w14:val="tx1"/>
            </w14:solidFill>
          </w14:textFill>
        </w:rPr>
        <w:t>〕</w:t>
      </w:r>
      <w:r>
        <w:rPr>
          <w:rFonts w:ascii="仿宋_GB2312" w:hAnsi="微软雅黑" w:eastAsia="仿宋_GB2312" w:cs="仿宋_GB2312"/>
          <w:color w:val="000000" w:themeColor="text1"/>
          <w:sz w:val="32"/>
          <w:szCs w:val="32"/>
          <w14:textFill>
            <w14:solidFill>
              <w14:schemeClr w14:val="tx1"/>
            </w14:solidFill>
          </w14:textFill>
        </w:rPr>
        <w:t>26</w:t>
      </w:r>
      <w:r>
        <w:rPr>
          <w:rFonts w:hint="eastAsia" w:ascii="仿宋_GB2312" w:hAnsi="微软雅黑" w:eastAsia="仿宋_GB2312" w:cs="仿宋_GB2312"/>
          <w:color w:val="000000" w:themeColor="text1"/>
          <w:sz w:val="32"/>
          <w:szCs w:val="32"/>
          <w14:textFill>
            <w14:solidFill>
              <w14:schemeClr w14:val="tx1"/>
            </w14:solidFill>
          </w14:textFill>
        </w:rPr>
        <w:t>号</w:t>
      </w:r>
      <w:r>
        <w:rPr>
          <w:rFonts w:hint="eastAsia" w:ascii="仿宋_GB2312" w:hAnsi="Times New Roman" w:eastAsia="仿宋_GB2312" w:cs="仿宋_GB2312"/>
          <w:color w:val="000000" w:themeColor="text1"/>
          <w:sz w:val="32"/>
          <w:szCs w:val="32"/>
          <w14:textFill>
            <w14:solidFill>
              <w14:schemeClr w14:val="tx1"/>
            </w14:solidFill>
          </w14:textFill>
        </w:rPr>
        <w:t>）的有关规定。</w:t>
      </w:r>
    </w:p>
    <w:p>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eastAsia="仿宋_GB2312"/>
          <w:color w:val="auto"/>
          <w:highlight w:val="none"/>
          <w:lang w:val="en-US" w:eastAsia="zh-CN"/>
        </w:rPr>
      </w:pPr>
      <w:r>
        <w:rPr>
          <w:rFonts w:hint="eastAsia" w:ascii="仿宋_GB2312" w:hAnsi="Times New Roman" w:eastAsia="仿宋_GB2312" w:cs="仿宋_GB2312"/>
          <w:color w:val="auto"/>
          <w:sz w:val="32"/>
          <w:szCs w:val="32"/>
          <w:highlight w:val="none"/>
          <w:lang w:eastAsia="zh-CN"/>
        </w:rPr>
        <w:t>（</w:t>
      </w:r>
      <w:r>
        <w:rPr>
          <w:rFonts w:hint="eastAsia" w:ascii="仿宋_GB2312" w:hAnsi="Times New Roman" w:eastAsia="仿宋_GB2312" w:cs="仿宋_GB2312"/>
          <w:color w:val="auto"/>
          <w:sz w:val="32"/>
          <w:szCs w:val="32"/>
          <w:highlight w:val="none"/>
          <w:lang w:val="en-US" w:eastAsia="zh-CN"/>
        </w:rPr>
        <w:t>三</w:t>
      </w:r>
      <w:r>
        <w:rPr>
          <w:rFonts w:hint="eastAsia" w:ascii="仿宋_GB2312" w:hAnsi="Times New Roman" w:eastAsia="仿宋_GB2312" w:cs="仿宋_GB2312"/>
          <w:color w:val="auto"/>
          <w:sz w:val="32"/>
          <w:szCs w:val="32"/>
          <w:highlight w:val="none"/>
          <w:lang w:eastAsia="zh-CN"/>
        </w:rPr>
        <w:t>）</w:t>
      </w:r>
      <w:r>
        <w:rPr>
          <w:rFonts w:hint="eastAsia" w:ascii="仿宋_GB2312" w:hAnsi="仿宋" w:eastAsia="仿宋_GB2312" w:cs="仿宋_GB2312"/>
          <w:color w:val="auto"/>
          <w:sz w:val="32"/>
          <w:szCs w:val="32"/>
          <w:highlight w:val="none"/>
        </w:rPr>
        <w:t>获得202</w:t>
      </w:r>
      <w:r>
        <w:rPr>
          <w:rFonts w:hint="eastAsia" w:ascii="仿宋_GB2312" w:hAnsi="仿宋" w:eastAsia="仿宋_GB2312" w:cs="仿宋_GB2312"/>
          <w:color w:val="auto"/>
          <w:sz w:val="32"/>
          <w:szCs w:val="32"/>
          <w:highlight w:val="none"/>
          <w:lang w:val="en-US" w:eastAsia="zh-CN"/>
        </w:rPr>
        <w:t>3</w:t>
      </w:r>
      <w:r>
        <w:rPr>
          <w:rFonts w:hint="eastAsia" w:ascii="仿宋_GB2312" w:hAnsi="仿宋" w:eastAsia="仿宋_GB2312" w:cs="仿宋_GB2312"/>
          <w:color w:val="auto"/>
          <w:sz w:val="32"/>
          <w:szCs w:val="32"/>
          <w:highlight w:val="none"/>
        </w:rPr>
        <w:t>年北京市青少年</w:t>
      </w:r>
      <w:r>
        <w:rPr>
          <w:rFonts w:hint="eastAsia" w:ascii="仿宋_GB2312" w:hAnsi="仿宋" w:eastAsia="仿宋_GB2312" w:cs="仿宋_GB2312"/>
          <w:color w:val="auto"/>
          <w:sz w:val="32"/>
          <w:szCs w:val="32"/>
          <w:highlight w:val="none"/>
          <w:lang w:val="en-US" w:eastAsia="zh-CN"/>
        </w:rPr>
        <w:t>U系列射箭</w:t>
      </w:r>
      <w:r>
        <w:rPr>
          <w:rFonts w:hint="eastAsia" w:ascii="仿宋_GB2312" w:hAnsi="仿宋" w:eastAsia="仿宋_GB2312" w:cs="仿宋_GB2312"/>
          <w:color w:val="auto"/>
          <w:sz w:val="32"/>
          <w:szCs w:val="32"/>
          <w:highlight w:val="none"/>
          <w:lang w:eastAsia="zh-CN"/>
        </w:rPr>
        <w:t>冠军赛</w:t>
      </w:r>
      <w:r>
        <w:rPr>
          <w:rFonts w:hint="eastAsia" w:ascii="仿宋_GB2312" w:hAnsi="仿宋" w:eastAsia="仿宋_GB2312" w:cs="仿宋_GB2312"/>
          <w:color w:val="auto"/>
          <w:sz w:val="32"/>
          <w:szCs w:val="32"/>
          <w:highlight w:val="none"/>
          <w:lang w:val="en-US" w:eastAsia="zh-CN"/>
        </w:rPr>
        <w:t>U16、U14组前</w:t>
      </w:r>
      <w:r>
        <w:rPr>
          <w:rFonts w:hint="eastAsia" w:ascii="仿宋_GB2312" w:hAnsi="Times New Roman" w:eastAsia="仿宋_GB2312"/>
          <w:color w:val="auto"/>
          <w:sz w:val="32"/>
          <w:szCs w:val="32"/>
          <w:highlight w:val="none"/>
        </w:rPr>
        <w:t>32个参赛席位</w:t>
      </w:r>
      <w:r>
        <w:rPr>
          <w:rFonts w:hint="eastAsia" w:ascii="仿宋_GB2312" w:hAnsi="Times New Roman" w:eastAsia="仿宋_GB2312"/>
          <w:color w:val="auto"/>
          <w:sz w:val="32"/>
          <w:szCs w:val="32"/>
          <w:highlight w:val="none"/>
          <w:lang w:val="en-US" w:eastAsia="zh-CN"/>
        </w:rPr>
        <w:t>的所属区需按所获席位数报名参加本次比赛，所报运动员须参加过</w:t>
      </w:r>
      <w:r>
        <w:rPr>
          <w:rFonts w:hint="eastAsia" w:ascii="仿宋_GB2312" w:hAnsi="仿宋" w:eastAsia="仿宋_GB2312" w:cs="仿宋_GB2312"/>
          <w:color w:val="auto"/>
          <w:sz w:val="32"/>
          <w:szCs w:val="32"/>
          <w:highlight w:val="none"/>
          <w:lang w:val="en-US" w:eastAsia="zh-CN"/>
        </w:rPr>
        <w:t>2023年北京市青少年U系列射箭冠军赛。</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lang w:val="en-US" w:eastAsia="zh-CN"/>
        </w:rPr>
        <w:t>六</w:t>
      </w:r>
      <w:r>
        <w:rPr>
          <w:rFonts w:hint="eastAsia" w:ascii="黑体" w:hAnsi="仿宋" w:eastAsia="黑体" w:cs="黑体"/>
          <w:sz w:val="32"/>
          <w:szCs w:val="32"/>
        </w:rPr>
        <w:t>、参加办法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（一）以区为单位组队参加。</w:t>
      </w:r>
    </w:p>
    <w:p>
      <w:pPr>
        <w:spacing w:line="560" w:lineRule="exact"/>
        <w:ind w:firstLine="640" w:firstLineChars="200"/>
        <w:rPr>
          <w:rFonts w:ascii="仿宋_GB2312" w:hAnsi="仿宋" w:eastAsia="仿宋_GB2312" w:cs="仿宋_GB2312"/>
          <w:color w:val="FF0000"/>
          <w:sz w:val="32"/>
          <w:szCs w:val="32"/>
        </w:rPr>
      </w:pPr>
      <w:r>
        <w:rPr>
          <w:rFonts w:hint="eastAsia" w:ascii="仿宋_GB2312" w:hAnsi="仿宋" w:eastAsia="仿宋_GB2312" w:cs="仿宋_GB2312"/>
          <w:sz w:val="32"/>
          <w:szCs w:val="32"/>
        </w:rPr>
        <w:t>（二）经二级以上医院检查证明身体健康。</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（三）每队可报领队</w:t>
      </w:r>
      <w:r>
        <w:rPr>
          <w:rFonts w:ascii="仿宋_GB2312" w:hAnsi="仿宋" w:eastAsia="仿宋_GB2312" w:cs="仿宋_GB2312"/>
          <w:sz w:val="32"/>
          <w:szCs w:val="32"/>
        </w:rPr>
        <w:t>1</w:t>
      </w:r>
      <w:r>
        <w:rPr>
          <w:rFonts w:hint="eastAsia" w:ascii="仿宋_GB2312" w:hAnsi="仿宋" w:eastAsia="仿宋_GB2312" w:cs="仿宋_GB2312"/>
          <w:sz w:val="32"/>
          <w:szCs w:val="32"/>
        </w:rPr>
        <w:t>人，教练员</w:t>
      </w:r>
      <w:r>
        <w:rPr>
          <w:rFonts w:ascii="仿宋_GB2312" w:hAnsi="仿宋" w:eastAsia="仿宋_GB2312" w:cs="仿宋_GB2312"/>
          <w:sz w:val="32"/>
          <w:szCs w:val="32"/>
        </w:rPr>
        <w:t>3</w:t>
      </w:r>
      <w:r>
        <w:rPr>
          <w:rFonts w:hint="eastAsia" w:ascii="仿宋_GB2312" w:hAnsi="仿宋" w:eastAsia="仿宋_GB2312" w:cs="仿宋_GB2312"/>
          <w:sz w:val="32"/>
          <w:szCs w:val="32"/>
        </w:rPr>
        <w:t>人，</w:t>
      </w:r>
      <w:r>
        <w:rPr>
          <w:rFonts w:hint="eastAsia" w:ascii="仿宋_GB2312" w:hAnsi="仿宋" w:eastAsia="仿宋_GB2312" w:cs="仿宋_GB2312"/>
          <w:sz w:val="32"/>
          <w:szCs w:val="32"/>
          <w:lang w:val="en-US" w:eastAsia="zh-CN"/>
        </w:rPr>
        <w:t>各区</w:t>
      </w:r>
      <w:r>
        <w:rPr>
          <w:rFonts w:hint="eastAsia" w:ascii="仿宋_GB2312" w:hAnsi="仿宋" w:eastAsia="仿宋_GB2312" w:cs="仿宋_GB2312"/>
          <w:sz w:val="32"/>
          <w:szCs w:val="32"/>
        </w:rPr>
        <w:t>各组别各单项</w:t>
      </w:r>
      <w:r>
        <w:rPr>
          <w:rFonts w:hint="eastAsia" w:ascii="仿宋_GB2312" w:hAnsi="仿宋" w:eastAsia="仿宋_GB2312" w:cs="仿宋_GB2312"/>
          <w:sz w:val="32"/>
          <w:szCs w:val="32"/>
          <w:lang w:val="en-US" w:eastAsia="zh-CN"/>
        </w:rPr>
        <w:t>根据2023年北京市U系列射箭冠军赛获得资格的席位进行报名</w:t>
      </w:r>
      <w:r>
        <w:rPr>
          <w:rFonts w:hint="eastAsia" w:ascii="仿宋_GB2312" w:hAnsi="仿宋" w:eastAsia="仿宋_GB2312" w:cs="仿宋_GB2312"/>
          <w:sz w:val="32"/>
          <w:szCs w:val="32"/>
        </w:rPr>
        <w:t>，其中</w:t>
      </w:r>
      <w:r>
        <w:rPr>
          <w:rFonts w:ascii="仿宋_GB2312" w:hAnsi="仿宋" w:eastAsia="仿宋_GB2312" w:cs="仿宋_GB2312"/>
          <w:sz w:val="32"/>
          <w:szCs w:val="32"/>
        </w:rPr>
        <w:t>3</w:t>
      </w:r>
      <w:r>
        <w:rPr>
          <w:rFonts w:hint="eastAsia" w:ascii="仿宋_GB2312" w:hAnsi="仿宋" w:eastAsia="仿宋_GB2312" w:cs="仿宋_GB2312"/>
          <w:sz w:val="32"/>
          <w:szCs w:val="32"/>
        </w:rPr>
        <w:t>人参加团体比赛，报名不足3人（不含）不得参加团体赛。所有运动员必须达到报名标准。</w:t>
      </w:r>
    </w:p>
    <w:p>
      <w:pPr>
        <w:pStyle w:val="2"/>
        <w:keepNext w:val="0"/>
        <w:keepLines w:val="0"/>
        <w:pageBreakBefore w:val="0"/>
        <w:kinsoku/>
        <w:wordWrap/>
        <w:topLinePunct w:val="0"/>
        <w:bidi w:val="0"/>
        <w:snapToGrid/>
        <w:spacing w:line="560" w:lineRule="exact"/>
        <w:ind w:left="0" w:leftChars="0" w:firstLine="640" w:firstLineChars="200"/>
        <w:textAlignment w:val="auto"/>
        <w:rPr>
          <w:color w:val="auto"/>
          <w:highlight w:val="none"/>
        </w:rPr>
      </w:pPr>
      <w:r>
        <w:rPr>
          <w:rFonts w:hint="eastAsia" w:ascii="仿宋_GB2312" w:hAnsi="仿宋" w:eastAsia="仿宋_GB2312" w:cs="仿宋_GB2312"/>
          <w:color w:val="auto"/>
          <w:szCs w:val="32"/>
          <w:highlight w:val="none"/>
          <w:lang w:eastAsia="zh-CN"/>
        </w:rPr>
        <w:t>（四）获得</w:t>
      </w:r>
      <w:r>
        <w:rPr>
          <w:rFonts w:hint="eastAsia" w:ascii="仿宋_GB2312" w:hAnsi="仿宋" w:eastAsia="仿宋_GB2312" w:cs="仿宋_GB2312"/>
          <w:color w:val="auto"/>
          <w:szCs w:val="32"/>
          <w:highlight w:val="none"/>
          <w:lang w:val="en-US" w:eastAsia="zh-CN"/>
        </w:rPr>
        <w:t>本次比赛参赛资格的</w:t>
      </w:r>
      <w:r>
        <w:rPr>
          <w:rFonts w:hint="eastAsia" w:ascii="仿宋_GB2312" w:hAnsi="仿宋" w:eastAsia="仿宋_GB2312" w:cs="仿宋_GB2312"/>
          <w:color w:val="auto"/>
          <w:szCs w:val="32"/>
          <w:highlight w:val="none"/>
          <w:lang w:eastAsia="zh-CN"/>
        </w:rPr>
        <w:t>运动员，无故不报名参赛或在本次比赛中弃权，将取消下一年度</w:t>
      </w:r>
      <w:r>
        <w:rPr>
          <w:rFonts w:hint="eastAsia" w:ascii="仿宋_GB2312" w:hAnsi="仿宋" w:eastAsia="仿宋_GB2312" w:cs="仿宋_GB2312"/>
          <w:color w:val="auto"/>
          <w:szCs w:val="32"/>
          <w:highlight w:val="none"/>
          <w:lang w:val="en-US" w:eastAsia="zh-CN"/>
        </w:rPr>
        <w:t>射箭</w:t>
      </w:r>
      <w:r>
        <w:rPr>
          <w:rFonts w:hint="eastAsia" w:ascii="仿宋_GB2312" w:hAnsi="仿宋" w:eastAsia="仿宋_GB2312" w:cs="仿宋_GB2312"/>
          <w:color w:val="auto"/>
          <w:szCs w:val="32"/>
          <w:highlight w:val="none"/>
          <w:lang w:eastAsia="zh-CN"/>
        </w:rPr>
        <w:t>项目</w:t>
      </w:r>
      <w:r>
        <w:rPr>
          <w:rFonts w:hint="eastAsia" w:ascii="仿宋_GB2312" w:hAnsi="仿宋" w:eastAsia="仿宋_GB2312" w:cs="仿宋_GB2312"/>
          <w:color w:val="auto"/>
          <w:szCs w:val="32"/>
          <w:highlight w:val="none"/>
          <w:lang w:val="en-US" w:eastAsia="zh-CN"/>
        </w:rPr>
        <w:t>U系列冠军赛、青少年锦标赛报名参赛资格。</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lang w:val="en-US" w:eastAsia="zh-CN"/>
        </w:rPr>
        <w:t>七</w:t>
      </w:r>
      <w:r>
        <w:rPr>
          <w:rFonts w:hint="eastAsia" w:ascii="黑体" w:hAnsi="仿宋" w:eastAsia="黑体" w:cs="黑体"/>
          <w:sz w:val="32"/>
          <w:szCs w:val="32"/>
        </w:rPr>
        <w:t>、竞赛办法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（一）采用国家体育总局最新审定的《射箭竞赛规则》。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（二）弓、箭器材自备。</w:t>
      </w:r>
    </w:p>
    <w:p>
      <w:pPr>
        <w:spacing w:line="560" w:lineRule="exact"/>
        <w:ind w:left="0" w:leftChars="0"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lang w:val="en-US" w:eastAsia="zh-CN"/>
        </w:rPr>
        <w:t xml:space="preserve">三） </w:t>
      </w:r>
      <w:r>
        <w:rPr>
          <w:rFonts w:hint="eastAsia" w:ascii="仿宋_GB2312" w:hAnsi="仿宋" w:eastAsia="仿宋_GB2312" w:cs="仿宋_GB2312"/>
          <w:sz w:val="32"/>
          <w:szCs w:val="32"/>
        </w:rPr>
        <w:t>团体排名成绩以各队同组别单轮全能成绩最好的三名运动员成绩之和计算，环数多者，名次列前。</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（四）靶纸规格：</w:t>
      </w:r>
      <w:r>
        <w:rPr>
          <w:rFonts w:ascii="仿宋_GB2312" w:hAnsi="仿宋" w:eastAsia="仿宋_GB2312" w:cs="仿宋_GB2312"/>
          <w:sz w:val="32"/>
          <w:szCs w:val="32"/>
        </w:rPr>
        <w:t>60</w:t>
      </w:r>
      <w:r>
        <w:rPr>
          <w:rFonts w:hint="eastAsia" w:ascii="仿宋_GB2312" w:hAnsi="仿宋" w:eastAsia="仿宋_GB2312" w:cs="仿宋_GB2312"/>
          <w:sz w:val="32"/>
          <w:szCs w:val="32"/>
        </w:rPr>
        <w:t>米使用</w:t>
      </w:r>
      <w:r>
        <w:rPr>
          <w:rFonts w:ascii="仿宋_GB2312" w:hAnsi="仿宋" w:eastAsia="仿宋_GB2312" w:cs="仿宋_GB2312"/>
          <w:sz w:val="32"/>
          <w:szCs w:val="32"/>
        </w:rPr>
        <w:t>122</w:t>
      </w:r>
      <w:r>
        <w:rPr>
          <w:rFonts w:hint="eastAsia" w:ascii="仿宋_GB2312" w:hAnsi="仿宋" w:eastAsia="仿宋_GB2312" w:cs="仿宋_GB2312"/>
          <w:sz w:val="32"/>
          <w:szCs w:val="32"/>
        </w:rPr>
        <w:t>厘米靶纸；</w:t>
      </w:r>
      <w:r>
        <w:rPr>
          <w:rFonts w:ascii="仿宋_GB2312" w:hAnsi="仿宋" w:eastAsia="仿宋_GB2312" w:cs="仿宋_GB2312"/>
          <w:sz w:val="32"/>
          <w:szCs w:val="32"/>
        </w:rPr>
        <w:t>50</w:t>
      </w:r>
      <w:r>
        <w:rPr>
          <w:rFonts w:hint="eastAsia" w:ascii="仿宋_GB2312" w:hAnsi="仿宋" w:eastAsia="仿宋_GB2312" w:cs="仿宋_GB2312"/>
          <w:sz w:val="32"/>
          <w:szCs w:val="32"/>
        </w:rPr>
        <w:t>、</w:t>
      </w:r>
      <w:r>
        <w:rPr>
          <w:rFonts w:ascii="仿宋_GB2312" w:hAnsi="仿宋" w:eastAsia="仿宋_GB2312" w:cs="仿宋_GB2312"/>
          <w:sz w:val="32"/>
          <w:szCs w:val="32"/>
        </w:rPr>
        <w:t>40</w:t>
      </w:r>
      <w:r>
        <w:rPr>
          <w:rFonts w:hint="eastAsia" w:ascii="仿宋_GB2312" w:hAnsi="仿宋" w:eastAsia="仿宋_GB2312" w:cs="仿宋_GB2312"/>
          <w:sz w:val="32"/>
          <w:szCs w:val="32"/>
        </w:rPr>
        <w:t>米射程使用</w:t>
      </w:r>
      <w:r>
        <w:rPr>
          <w:rFonts w:ascii="仿宋_GB2312" w:hAnsi="仿宋" w:eastAsia="仿宋_GB2312" w:cs="仿宋_GB2312"/>
          <w:sz w:val="32"/>
          <w:szCs w:val="32"/>
        </w:rPr>
        <w:t>80</w:t>
      </w:r>
      <w:r>
        <w:rPr>
          <w:rFonts w:hint="eastAsia" w:ascii="仿宋_GB2312" w:hAnsi="仿宋" w:eastAsia="仿宋_GB2312" w:cs="仿宋_GB2312"/>
          <w:sz w:val="32"/>
          <w:szCs w:val="32"/>
        </w:rPr>
        <w:t>厘米全环靶纸；</w:t>
      </w:r>
      <w:r>
        <w:rPr>
          <w:rFonts w:ascii="仿宋_GB2312" w:hAnsi="仿宋" w:eastAsia="仿宋_GB2312" w:cs="仿宋_GB2312"/>
          <w:sz w:val="32"/>
          <w:szCs w:val="32"/>
        </w:rPr>
        <w:t>30</w:t>
      </w:r>
      <w:r>
        <w:rPr>
          <w:rFonts w:hint="eastAsia" w:ascii="仿宋_GB2312" w:hAnsi="仿宋" w:eastAsia="仿宋_GB2312" w:cs="仿宋_GB2312"/>
          <w:sz w:val="32"/>
          <w:szCs w:val="32"/>
        </w:rPr>
        <w:t>米射程使用</w:t>
      </w:r>
      <w:r>
        <w:rPr>
          <w:rFonts w:ascii="仿宋_GB2312" w:hAnsi="仿宋" w:eastAsia="仿宋_GB2312" w:cs="仿宋_GB2312"/>
          <w:sz w:val="32"/>
          <w:szCs w:val="32"/>
        </w:rPr>
        <w:t>80</w:t>
      </w:r>
      <w:r>
        <w:rPr>
          <w:rFonts w:hint="eastAsia" w:ascii="仿宋_GB2312" w:hAnsi="仿宋" w:eastAsia="仿宋_GB2312" w:cs="仿宋_GB2312"/>
          <w:sz w:val="32"/>
          <w:szCs w:val="32"/>
        </w:rPr>
        <w:t>厘米</w:t>
      </w:r>
      <w:r>
        <w:rPr>
          <w:rFonts w:ascii="仿宋_GB2312" w:hAnsi="仿宋" w:eastAsia="仿宋_GB2312" w:cs="仿宋_GB2312"/>
          <w:sz w:val="32"/>
          <w:szCs w:val="32"/>
        </w:rPr>
        <w:t>6</w:t>
      </w:r>
      <w:r>
        <w:rPr>
          <w:rFonts w:hint="eastAsia" w:ascii="仿宋_GB2312" w:hAnsi="仿宋" w:eastAsia="仿宋_GB2312" w:cs="仿宋_GB2312"/>
          <w:sz w:val="32"/>
          <w:szCs w:val="32"/>
        </w:rPr>
        <w:t>环靶纸</w:t>
      </w:r>
      <w:r>
        <w:rPr>
          <w:rFonts w:ascii="仿宋_GB2312" w:hAnsi="仿宋" w:eastAsia="仿宋_GB2312" w:cs="仿宋_GB2312"/>
          <w:sz w:val="32"/>
          <w:szCs w:val="32"/>
        </w:rPr>
        <w:t>(</w:t>
      </w:r>
      <w:r>
        <w:rPr>
          <w:rFonts w:hint="eastAsia" w:ascii="仿宋_GB2312" w:hAnsi="仿宋" w:eastAsia="仿宋_GB2312" w:cs="仿宋_GB2312"/>
          <w:sz w:val="32"/>
          <w:szCs w:val="32"/>
        </w:rPr>
        <w:t>注：显示</w:t>
      </w:r>
      <w:r>
        <w:rPr>
          <w:rFonts w:ascii="仿宋_GB2312" w:hAnsi="仿宋" w:eastAsia="仿宋_GB2312" w:cs="仿宋_GB2312"/>
          <w:sz w:val="32"/>
          <w:szCs w:val="32"/>
        </w:rPr>
        <w:t>5-10</w:t>
      </w:r>
      <w:r>
        <w:rPr>
          <w:rFonts w:hint="eastAsia" w:ascii="仿宋_GB2312" w:hAnsi="仿宋" w:eastAsia="仿宋_GB2312" w:cs="仿宋_GB2312"/>
          <w:sz w:val="32"/>
          <w:szCs w:val="32"/>
        </w:rPr>
        <w:t>环记分区</w:t>
      </w:r>
      <w:r>
        <w:rPr>
          <w:rFonts w:ascii="仿宋_GB2312" w:hAnsi="仿宋" w:eastAsia="仿宋_GB2312" w:cs="仿宋_GB2312"/>
          <w:sz w:val="32"/>
          <w:szCs w:val="32"/>
        </w:rPr>
        <w:t>)</w:t>
      </w:r>
      <w:r>
        <w:rPr>
          <w:rFonts w:hint="eastAsia" w:ascii="仿宋_GB2312" w:hAnsi="仿宋"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（五）报名确认后不得更改，各项目和团体比赛报名参赛不足</w:t>
      </w:r>
      <w:r>
        <w:rPr>
          <w:rFonts w:ascii="仿宋_GB2312" w:hAnsi="仿宋" w:eastAsia="仿宋_GB2312" w:cs="仿宋_GB2312"/>
          <w:sz w:val="32"/>
          <w:szCs w:val="32"/>
        </w:rPr>
        <w:t>3</w:t>
      </w:r>
      <w:r>
        <w:rPr>
          <w:rFonts w:hint="eastAsia" w:ascii="仿宋_GB2312" w:hAnsi="仿宋" w:eastAsia="仿宋_GB2312" w:cs="仿宋_GB2312"/>
          <w:sz w:val="32"/>
          <w:szCs w:val="32"/>
        </w:rPr>
        <w:t>人（队）时，不进行比赛。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（六）</w:t>
      </w:r>
      <w:r>
        <w:rPr>
          <w:rFonts w:ascii="仿宋_GB2312" w:hAnsi="仿宋" w:eastAsia="仿宋_GB2312" w:cs="仿宋_GB2312"/>
          <w:sz w:val="32"/>
          <w:szCs w:val="32"/>
        </w:rPr>
        <w:t>参赛单位运动员、教练员必须</w:t>
      </w:r>
      <w:r>
        <w:rPr>
          <w:rFonts w:hint="eastAsia" w:ascii="仿宋_GB2312" w:hAnsi="仿宋" w:eastAsia="仿宋_GB2312" w:cs="仿宋_GB2312"/>
          <w:sz w:val="32"/>
          <w:szCs w:val="32"/>
        </w:rPr>
        <w:t>穿着</w:t>
      </w:r>
      <w:r>
        <w:rPr>
          <w:rFonts w:ascii="仿宋_GB2312" w:hAnsi="仿宋" w:eastAsia="仿宋_GB2312" w:cs="仿宋_GB2312"/>
          <w:sz w:val="32"/>
          <w:szCs w:val="32"/>
        </w:rPr>
        <w:t>本单位统一比赛服装参加比赛(团体比赛教练员服装不统一时不允许上场指导)。</w:t>
      </w:r>
      <w:r>
        <w:rPr>
          <w:rFonts w:hint="eastAsia" w:ascii="仿宋_GB2312" w:hAnsi="仿宋" w:eastAsia="仿宋_GB2312" w:cs="仿宋_GB2312"/>
          <w:sz w:val="32"/>
          <w:szCs w:val="32"/>
        </w:rPr>
        <w:t>所有运动员都必须穿背部印有其单位名称及姓名（汉字及拼音均可，姓名可缩写）的服装，服装不得印有国旗及中国、China等字样。随队官员必须穿背部印有其单位名称的服装，其姓名和职务可自选。</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（七）各项目各组别如报名参赛3人（队）或参赛运动员均代表同1个单位时，可进行比赛和录取名次。报名不足3人（队）时，则不进行比赛。</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（八）领队会、技术会议由承办单位另行通知。</w:t>
      </w:r>
    </w:p>
    <w:p>
      <w:pPr>
        <w:pStyle w:val="2"/>
        <w:keepNext w:val="0"/>
        <w:keepLines w:val="0"/>
        <w:pageBreakBefore w:val="0"/>
        <w:kinsoku/>
        <w:wordWrap/>
        <w:topLinePunct w:val="0"/>
        <w:bidi w:val="0"/>
        <w:snapToGrid/>
        <w:spacing w:line="560" w:lineRule="exact"/>
        <w:ind w:left="0" w:leftChars="0" w:firstLine="640" w:firstLineChars="200"/>
        <w:textAlignment w:val="auto"/>
      </w:pPr>
      <w:r>
        <w:rPr>
          <w:rFonts w:hint="eastAsia" w:ascii="仿宋_GB2312" w:hAnsi="仿宋" w:eastAsia="仿宋_GB2312" w:cs="仿宋_GB2312"/>
          <w:szCs w:val="32"/>
          <w:lang w:val="en-US" w:eastAsia="zh-CN"/>
        </w:rPr>
        <w:t>（九）比赛时运动员须持本人二代身份证原件参赛。</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lang w:val="en-US" w:eastAsia="zh-CN"/>
        </w:rPr>
        <w:t>八</w:t>
      </w:r>
      <w:r>
        <w:rPr>
          <w:rFonts w:hint="eastAsia" w:ascii="黑体" w:hAnsi="黑体" w:eastAsia="黑体" w:cs="仿宋_GB2312"/>
          <w:sz w:val="32"/>
          <w:szCs w:val="32"/>
        </w:rPr>
        <w:t>、报名办法</w:t>
      </w:r>
    </w:p>
    <w:p>
      <w:pPr>
        <w:spacing w:line="560" w:lineRule="exact"/>
        <w:ind w:left="120" w:leftChars="50" w:firstLine="480" w:firstLineChars="150"/>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w:t>
      </w:r>
      <w:r>
        <w:rPr>
          <w:rFonts w:hint="eastAsia" w:ascii="仿宋_GB2312" w:hAnsi="Times New Roman" w:eastAsia="仿宋_GB2312" w:cs="仿宋_GB2312"/>
          <w:sz w:val="32"/>
          <w:szCs w:val="32"/>
          <w:lang w:val="en-US" w:eastAsia="zh-CN"/>
        </w:rPr>
        <w:t>6</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30</w:t>
      </w:r>
      <w:r>
        <w:rPr>
          <w:rFonts w:hint="eastAsia" w:ascii="仿宋_GB2312" w:hAnsi="仿宋" w:eastAsia="仿宋_GB2312" w:cs="仿宋"/>
          <w:sz w:val="32"/>
          <w:szCs w:val="32"/>
        </w:rPr>
        <w:t>日—</w:t>
      </w: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日</w:t>
      </w:r>
      <w:r>
        <w:rPr>
          <w:rFonts w:hint="eastAsia" w:ascii="仿宋_GB2312" w:hAnsi="Times New Roman" w:eastAsia="仿宋_GB2312" w:cs="仿宋_GB2312"/>
          <w:sz w:val="32"/>
          <w:szCs w:val="32"/>
        </w:rPr>
        <w:t>在</w:t>
      </w:r>
      <w:r>
        <w:rPr>
          <w:rFonts w:ascii="仿宋_GB2312" w:hAnsi="仿宋" w:eastAsia="仿宋_GB2312" w:cs="仿宋_GB2312"/>
          <w:color w:val="000000"/>
          <w:sz w:val="32"/>
          <w:szCs w:val="32"/>
        </w:rPr>
        <w:t>北京市体育竞赛管理和国际交流中心官方网站 (https://www.bjcac.org.cn)进行网络预报名；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w:t>
      </w:r>
      <w:r>
        <w:rPr>
          <w:rFonts w:hint="eastAsia" w:ascii="仿宋_GB2312" w:hAnsi="Times New Roman" w:eastAsia="仿宋_GB2312" w:cs="仿宋_GB2312"/>
          <w:sz w:val="32"/>
          <w:szCs w:val="32"/>
          <w:lang w:val="en-US" w:eastAsia="zh-CN"/>
        </w:rPr>
        <w:t>7</w:t>
      </w:r>
      <w:r>
        <w:rPr>
          <w:rFonts w:hint="eastAsia" w:ascii="仿宋_GB2312" w:hAnsi="Times New Roman" w:eastAsia="仿宋_GB2312" w:cs="仿宋_GB2312"/>
          <w:sz w:val="32"/>
          <w:szCs w:val="32"/>
        </w:rPr>
        <w:t>月</w:t>
      </w:r>
      <w:r>
        <w:rPr>
          <w:rFonts w:hint="eastAsia" w:ascii="仿宋_GB2312" w:hAnsi="Times New Roman" w:eastAsia="仿宋_GB2312" w:cs="仿宋_GB2312"/>
          <w:sz w:val="32"/>
          <w:szCs w:val="32"/>
          <w:lang w:val="en-US" w:eastAsia="zh-CN"/>
        </w:rPr>
        <w:t>6</w:t>
      </w:r>
      <w:r>
        <w:rPr>
          <w:rFonts w:hint="eastAsia" w:ascii="仿宋_GB2312" w:hAnsi="Times New Roman" w:eastAsia="仿宋_GB2312" w:cs="仿宋_GB2312"/>
          <w:sz w:val="32"/>
          <w:szCs w:val="32"/>
        </w:rPr>
        <w:t>日将以下材料送交</w:t>
      </w:r>
      <w:r>
        <w:rPr>
          <w:rFonts w:ascii="仿宋_GB2312" w:hAnsi="仿宋" w:eastAsia="仿宋_GB2312" w:cs="仿宋_GB2312"/>
          <w:color w:val="000000"/>
          <w:sz w:val="32"/>
          <w:szCs w:val="32"/>
        </w:rPr>
        <w:t>北京市体育竞赛管理和国际交流中心</w:t>
      </w:r>
      <w:r>
        <w:rPr>
          <w:rFonts w:hint="eastAsia" w:ascii="仿宋_GB2312" w:hAnsi="Times New Roman" w:eastAsia="仿宋_GB2312" w:cs="仿宋_GB2312"/>
          <w:sz w:val="32"/>
          <w:szCs w:val="32"/>
          <w:lang w:val="en-US" w:eastAsia="zh-CN"/>
        </w:rPr>
        <w:t>四层奥运项目管理二部</w:t>
      </w:r>
      <w:r>
        <w:rPr>
          <w:rFonts w:hint="eastAsia" w:ascii="仿宋_GB2312" w:hAnsi="Times New Roman" w:eastAsia="仿宋_GB2312" w:cs="仿宋_GB2312"/>
          <w:sz w:val="32"/>
          <w:szCs w:val="32"/>
        </w:rPr>
        <w:t>。</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pStyle w:val="2"/>
        <w:ind w:left="638" w:leftChars="266" w:firstLine="0" w:firstLineChars="0"/>
        <w:rPr>
          <w:rFonts w:hint="eastAsia"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lang w:val="en-US" w:eastAsia="zh-CN"/>
        </w:rPr>
        <w:t>2.教练员证或相关证明材料复印件一份</w:t>
      </w:r>
    </w:p>
    <w:p>
      <w:pPr>
        <w:pStyle w:val="2"/>
        <w:ind w:left="638" w:leftChars="266" w:firstLine="0" w:firstLineChars="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3</w:t>
      </w:r>
      <w:r>
        <w:rPr>
          <w:rFonts w:hint="eastAsia" w:ascii="仿宋_GB2312" w:hAnsi="仿宋" w:eastAsia="仿宋_GB2312" w:cs="仿宋_GB2312"/>
          <w:color w:val="000000"/>
          <w:sz w:val="32"/>
          <w:szCs w:val="32"/>
        </w:rPr>
        <w:t>.领队签字并加盖参赛单位公章参赛承诺书一份；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val="en-US" w:eastAsia="zh-CN"/>
        </w:rPr>
        <w:t>4.</w:t>
      </w:r>
      <w:r>
        <w:rPr>
          <w:rFonts w:hint="eastAsia" w:ascii="仿宋_GB2312" w:hAnsi="仿宋" w:eastAsia="仿宋_GB2312" w:cs="仿宋_GB2312"/>
          <w:color w:val="000000"/>
          <w:sz w:val="32"/>
          <w:szCs w:val="32"/>
        </w:rPr>
        <w:t>参赛运动员及监护人签字运动员参赛声明。</w:t>
      </w:r>
    </w:p>
    <w:p>
      <w:pPr>
        <w:spacing w:line="560" w:lineRule="exact"/>
        <w:ind w:firstLine="640" w:firstLineChars="200"/>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联系人：赵一峥，联系电话：63159690</w:t>
      </w:r>
    </w:p>
    <w:p>
      <w:pPr>
        <w:pStyle w:val="2"/>
        <w:ind w:left="640" w:hanging="640"/>
      </w:pPr>
      <w:r>
        <w:rPr>
          <w:rFonts w:hint="eastAsia" w:ascii="仿宋_GB2312" w:hAnsi="仿宋" w:eastAsia="仿宋_GB2312" w:cs="仿宋_GB2312"/>
          <w:color w:val="000000"/>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Cs w:val="32"/>
        </w:rPr>
        <w:t>zhaoyizheng</w:t>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lang w:val="en-US" w:eastAsia="zh-CN"/>
        </w:rPr>
        <w:t>九</w:t>
      </w:r>
      <w:r>
        <w:rPr>
          <w:rFonts w:hint="eastAsia" w:ascii="黑体" w:hAnsi="仿宋" w:eastAsia="黑体" w:cs="黑体"/>
          <w:sz w:val="32"/>
          <w:szCs w:val="32"/>
        </w:rPr>
        <w:t>、录取名次和奖励办法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ascii="仿宋_GB2312" w:eastAsia="仿宋_GB2312"/>
          <w:sz w:val="32"/>
          <w:szCs w:val="32"/>
        </w:rPr>
        <w:t>所有参赛人员要按照赛事主办及承办单位有关要求做好参赛各项安全保障工作。</w:t>
      </w:r>
    </w:p>
    <w:p>
      <w:pPr>
        <w:spacing w:line="52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w:t>
      </w:r>
      <w:r>
        <w:rPr>
          <w:rFonts w:hint="eastAsia" w:ascii="黑体" w:hAnsi="仿宋" w:eastAsia="黑体" w:cs="黑体"/>
          <w:sz w:val="32"/>
          <w:szCs w:val="32"/>
        </w:rPr>
        <w:t>一</w:t>
      </w:r>
      <w:r>
        <w:rPr>
          <w:rFonts w:hint="eastAsia" w:ascii="黑体" w:hAnsi="黑体" w:eastAsia="黑体" w:cs="黑体"/>
          <w:sz w:val="32"/>
          <w:szCs w:val="32"/>
        </w:rPr>
        <w:t>、反兴奋剂和赛风赛纪</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二</w:t>
      </w:r>
      <w:r>
        <w:rPr>
          <w:rFonts w:hint="eastAsia" w:ascii="黑体" w:hAnsi="黑体" w:eastAsia="黑体" w:cs="黑体"/>
          <w:sz w:val="32"/>
          <w:szCs w:val="32"/>
        </w:rPr>
        <w:t>、仲裁委员会和裁判员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（二）所有裁判员由市体育竞赛管理和国际交流中心商市射箭运动协会统一选派。</w:t>
      </w:r>
    </w:p>
    <w:p>
      <w:pPr>
        <w:pStyle w:val="2"/>
        <w:spacing w:line="560" w:lineRule="exact"/>
        <w:ind w:left="0" w:firstLine="640" w:firstLineChars="200"/>
        <w:jc w:val="left"/>
        <w:rPr>
          <w:rFonts w:ascii="黑体" w:hAnsi="黑体" w:eastAsia="黑体" w:cs="黑体"/>
          <w:szCs w:val="32"/>
        </w:rPr>
      </w:pPr>
      <w:r>
        <w:rPr>
          <w:rFonts w:hint="eastAsia" w:ascii="黑体" w:hAnsi="黑体" w:eastAsia="黑体" w:cs="黑体"/>
          <w:szCs w:val="32"/>
        </w:rPr>
        <w:t>十</w:t>
      </w:r>
      <w:r>
        <w:rPr>
          <w:rFonts w:hint="eastAsia" w:ascii="黑体" w:hAnsi="黑体" w:eastAsia="黑体" w:cs="黑体"/>
          <w:szCs w:val="32"/>
          <w:lang w:val="en-US" w:eastAsia="zh-CN"/>
        </w:rPr>
        <w:t>三</w:t>
      </w:r>
      <w:r>
        <w:rPr>
          <w:rFonts w:hint="eastAsia" w:ascii="黑体" w:hAnsi="黑体" w:eastAsia="黑体" w:cs="黑体"/>
          <w:szCs w:val="32"/>
        </w:rPr>
        <w:t>、本规程解释、修改权属北京市体育竞赛管理和国际交流中心，未尽事宜由承办单位另行通知。</w:t>
      </w: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spacing w:line="400" w:lineRule="exact"/>
        <w:jc w:val="left"/>
        <w:rPr>
          <w:rFonts w:hint="eastAsia" w:ascii="黑体" w:hAnsi="黑体" w:eastAsia="黑体" w:cs="黑体"/>
          <w:sz w:val="32"/>
          <w:szCs w:val="32"/>
          <w:lang w:val="en-US" w:eastAsia="zh-CN"/>
        </w:rPr>
      </w:pPr>
    </w:p>
    <w:p>
      <w:pPr>
        <w:rPr>
          <w:sz w:val="21"/>
          <w:szCs w:val="21"/>
        </w:rPr>
      </w:pPr>
    </w:p>
    <w:sectPr>
      <w:footerReference r:id="rId3" w:type="default"/>
      <w:pgSz w:w="11900" w:h="16840"/>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B0604020202020204"/>
    <w:charset w:val="86"/>
    <w:family w:val="script"/>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ODE3ZDJjYTFlNWYxZWJiNGJjZmVkN2ViZjk5YzgifQ=="/>
  </w:docVars>
  <w:rsids>
    <w:rsidRoot w:val="003358D2"/>
    <w:rsid w:val="00042CA0"/>
    <w:rsid w:val="000556DE"/>
    <w:rsid w:val="001A4FEC"/>
    <w:rsid w:val="003358D2"/>
    <w:rsid w:val="004B6E57"/>
    <w:rsid w:val="00883F59"/>
    <w:rsid w:val="008D7500"/>
    <w:rsid w:val="00913404"/>
    <w:rsid w:val="00AF1FF4"/>
    <w:rsid w:val="00B53ED0"/>
    <w:rsid w:val="00D857B2"/>
    <w:rsid w:val="00E2306D"/>
    <w:rsid w:val="00ED7393"/>
    <w:rsid w:val="03A0351C"/>
    <w:rsid w:val="05B96292"/>
    <w:rsid w:val="065B7866"/>
    <w:rsid w:val="06B738D2"/>
    <w:rsid w:val="075B2FA0"/>
    <w:rsid w:val="078E45D7"/>
    <w:rsid w:val="07C442AC"/>
    <w:rsid w:val="09C62971"/>
    <w:rsid w:val="0D4A5912"/>
    <w:rsid w:val="0E761881"/>
    <w:rsid w:val="0FCC0FFB"/>
    <w:rsid w:val="13CD53B1"/>
    <w:rsid w:val="149431DB"/>
    <w:rsid w:val="1D651B23"/>
    <w:rsid w:val="1F4F45C3"/>
    <w:rsid w:val="1F626B9C"/>
    <w:rsid w:val="1FD51BB6"/>
    <w:rsid w:val="26BF3A4F"/>
    <w:rsid w:val="28FB5A1B"/>
    <w:rsid w:val="29144A30"/>
    <w:rsid w:val="299F7407"/>
    <w:rsid w:val="2E181B93"/>
    <w:rsid w:val="2F6E037A"/>
    <w:rsid w:val="32DA5452"/>
    <w:rsid w:val="35EC675A"/>
    <w:rsid w:val="36AD2EE7"/>
    <w:rsid w:val="38375045"/>
    <w:rsid w:val="3A990A54"/>
    <w:rsid w:val="3AFB05D4"/>
    <w:rsid w:val="3BA861DF"/>
    <w:rsid w:val="3DA768E2"/>
    <w:rsid w:val="3EA60CA6"/>
    <w:rsid w:val="3F5864DD"/>
    <w:rsid w:val="41CA3F66"/>
    <w:rsid w:val="47140B1D"/>
    <w:rsid w:val="49F86E6D"/>
    <w:rsid w:val="4A825BF4"/>
    <w:rsid w:val="4B061C95"/>
    <w:rsid w:val="4B6D7412"/>
    <w:rsid w:val="4BB54E7B"/>
    <w:rsid w:val="4C426F80"/>
    <w:rsid w:val="4CCB6367"/>
    <w:rsid w:val="4EFE63F2"/>
    <w:rsid w:val="50A53155"/>
    <w:rsid w:val="511033E7"/>
    <w:rsid w:val="53D90CAA"/>
    <w:rsid w:val="584F5E2E"/>
    <w:rsid w:val="59776D70"/>
    <w:rsid w:val="59D11392"/>
    <w:rsid w:val="5AB5766F"/>
    <w:rsid w:val="5ACA5072"/>
    <w:rsid w:val="5B6F6DB4"/>
    <w:rsid w:val="5BE635BE"/>
    <w:rsid w:val="5C3F0803"/>
    <w:rsid w:val="609A0A87"/>
    <w:rsid w:val="60FD4C34"/>
    <w:rsid w:val="6110355A"/>
    <w:rsid w:val="6172141B"/>
    <w:rsid w:val="61A776AC"/>
    <w:rsid w:val="620852F1"/>
    <w:rsid w:val="661504F4"/>
    <w:rsid w:val="68B12B48"/>
    <w:rsid w:val="69496171"/>
    <w:rsid w:val="695D556D"/>
    <w:rsid w:val="6C387C2D"/>
    <w:rsid w:val="6E016431"/>
    <w:rsid w:val="725417B0"/>
    <w:rsid w:val="739A7D73"/>
    <w:rsid w:val="759F3280"/>
    <w:rsid w:val="769211D6"/>
    <w:rsid w:val="76CA3376"/>
    <w:rsid w:val="76E01F43"/>
    <w:rsid w:val="7A5E1BAD"/>
    <w:rsid w:val="7D016EE9"/>
    <w:rsid w:val="7D3A011E"/>
    <w:rsid w:val="7E6C7D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8"/>
    <w:semiHidden/>
    <w:unhideWhenUsed/>
    <w:qFormat/>
    <w:uiPriority w:val="99"/>
    <w:pPr>
      <w:tabs>
        <w:tab w:val="center" w:pos="4153"/>
        <w:tab w:val="right" w:pos="8306"/>
      </w:tabs>
      <w:snapToGrid w:val="0"/>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qFormat/>
    <w:uiPriority w:val="99"/>
    <w:rPr>
      <w:rFonts w:ascii="宋体" w:hAnsi="宋体" w:eastAsia="宋体" w:cs="宋体"/>
      <w:kern w:val="0"/>
      <w:sz w:val="18"/>
      <w:szCs w:val="18"/>
    </w:rPr>
  </w:style>
  <w:style w:type="character" w:customStyle="1" w:styleId="8">
    <w:name w:val="页脚 字符"/>
    <w:basedOn w:val="6"/>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2307</Words>
  <Characters>2525</Characters>
  <Lines>28</Lines>
  <Paragraphs>8</Paragraphs>
  <TotalTime>6</TotalTime>
  <ScaleCrop>false</ScaleCrop>
  <LinksUpToDate>false</LinksUpToDate>
  <CharactersWithSpaces>3201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1</dc:creator>
  <cp:lastModifiedBy>匿名用户</cp:lastModifiedBy>
  <cp:lastPrinted>2023-05-10T02:03:00Z</cp:lastPrinted>
  <dcterms:modified xsi:type="dcterms:W3CDTF">2023-05-11T07:45:41Z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61D4DE42BF284FA69D476549AFB30AAE_13</vt:lpwstr>
  </property>
</Properties>
</file>