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5C8C" w:rsidRPr="003F5C8C" w:rsidRDefault="003F5C8C" w:rsidP="003F5C8C">
      <w:pPr>
        <w:pStyle w:val="a5"/>
        <w:spacing w:line="480" w:lineRule="exact"/>
        <w:jc w:val="center"/>
        <w:rPr>
          <w:rFonts w:ascii="仿宋" w:eastAsia="仿宋" w:hAnsi="仿宋"/>
          <w:kern w:val="36"/>
          <w:sz w:val="44"/>
          <w:szCs w:val="44"/>
        </w:rPr>
      </w:pPr>
      <w:r w:rsidRPr="003F5C8C">
        <w:rPr>
          <w:rFonts w:ascii="仿宋" w:eastAsia="仿宋" w:hAnsi="仿宋" w:hint="eastAsia"/>
          <w:kern w:val="36"/>
          <w:sz w:val="44"/>
          <w:szCs w:val="44"/>
        </w:rPr>
        <w:t>教育部办公厅关于公布首届全国学校国防教育典型案例名单的通知</w:t>
      </w:r>
    </w:p>
    <w:p w:rsidR="003F5C8C" w:rsidRPr="001F4D45" w:rsidRDefault="003F5C8C" w:rsidP="003F5C8C">
      <w:pPr>
        <w:spacing w:line="480" w:lineRule="exact"/>
        <w:ind w:rightChars="-8" w:right="-26" w:firstLineChars="200" w:firstLine="600"/>
        <w:jc w:val="right"/>
        <w:rPr>
          <w:rFonts w:ascii="仿宋" w:eastAsia="仿宋" w:hAnsi="仿宋"/>
          <w:color w:val="000000"/>
          <w:sz w:val="30"/>
          <w:szCs w:val="30"/>
        </w:rPr>
      </w:pPr>
      <w:proofErr w:type="gramStart"/>
      <w:r w:rsidRPr="001F4D45">
        <w:rPr>
          <w:rFonts w:ascii="仿宋" w:eastAsia="仿宋" w:hAnsi="仿宋"/>
          <w:color w:val="000000"/>
          <w:sz w:val="30"/>
          <w:szCs w:val="30"/>
        </w:rPr>
        <w:t>教</w:t>
      </w:r>
      <w:r w:rsidRPr="001F4D45">
        <w:rPr>
          <w:rFonts w:ascii="仿宋" w:eastAsia="仿宋" w:hAnsi="仿宋" w:hint="eastAsia"/>
          <w:color w:val="000000"/>
          <w:sz w:val="30"/>
          <w:szCs w:val="30"/>
        </w:rPr>
        <w:t>体艺</w:t>
      </w:r>
      <w:r w:rsidRPr="001F4D45">
        <w:rPr>
          <w:rFonts w:ascii="仿宋" w:eastAsia="仿宋" w:hAnsi="仿宋"/>
          <w:color w:val="000000"/>
          <w:sz w:val="30"/>
          <w:szCs w:val="30"/>
        </w:rPr>
        <w:t>厅函</w:t>
      </w:r>
      <w:proofErr w:type="gramEnd"/>
      <w:r w:rsidRPr="001F4D45">
        <w:rPr>
          <w:rFonts w:ascii="仿宋" w:eastAsia="仿宋" w:hAnsi="仿宋"/>
          <w:color w:val="000000"/>
          <w:sz w:val="30"/>
          <w:szCs w:val="30"/>
        </w:rPr>
        <w:t>〔201</w:t>
      </w:r>
      <w:r w:rsidRPr="001F4D45">
        <w:rPr>
          <w:rFonts w:ascii="仿宋" w:eastAsia="仿宋" w:hAnsi="仿宋" w:hint="eastAsia"/>
          <w:color w:val="000000"/>
          <w:sz w:val="30"/>
          <w:szCs w:val="30"/>
        </w:rPr>
        <w:t>9</w:t>
      </w:r>
      <w:r w:rsidRPr="001F4D45">
        <w:rPr>
          <w:rFonts w:ascii="仿宋" w:eastAsia="仿宋" w:hAnsi="仿宋"/>
          <w:color w:val="000000"/>
          <w:sz w:val="30"/>
          <w:szCs w:val="30"/>
        </w:rPr>
        <w:t>〕</w:t>
      </w:r>
      <w:r w:rsidRPr="001F4D45">
        <w:rPr>
          <w:rFonts w:ascii="仿宋" w:eastAsia="仿宋" w:hAnsi="仿宋" w:hint="eastAsia"/>
          <w:color w:val="000000"/>
          <w:sz w:val="30"/>
          <w:szCs w:val="30"/>
        </w:rPr>
        <w:t>49</w:t>
      </w:r>
      <w:r w:rsidRPr="001F4D45">
        <w:rPr>
          <w:rFonts w:ascii="仿宋" w:eastAsia="仿宋" w:hAnsi="仿宋"/>
          <w:color w:val="000000"/>
          <w:sz w:val="30"/>
          <w:szCs w:val="30"/>
        </w:rPr>
        <w:t>号</w:t>
      </w:r>
    </w:p>
    <w:p w:rsidR="003F5C8C" w:rsidRDefault="003F5C8C" w:rsidP="003F5C8C">
      <w:pPr>
        <w:pStyle w:val="a5"/>
        <w:spacing w:line="480" w:lineRule="exact"/>
        <w:jc w:val="center"/>
        <w:rPr>
          <w:rFonts w:ascii="方正小标宋_GBK" w:eastAsia="方正小标宋_GBK"/>
          <w:kern w:val="0"/>
          <w:sz w:val="44"/>
          <w:szCs w:val="44"/>
        </w:rPr>
      </w:pPr>
    </w:p>
    <w:p w:rsidR="003F5C8C" w:rsidRPr="00BF7C8E" w:rsidRDefault="003F5C8C" w:rsidP="003F5C8C">
      <w:pPr>
        <w:pStyle w:val="a5"/>
        <w:spacing w:line="480" w:lineRule="exact"/>
        <w:rPr>
          <w:rFonts w:ascii="仿宋_GB2312" w:eastAsia="仿宋_GB2312" w:hAnsi="仿宋"/>
          <w:kern w:val="0"/>
          <w:sz w:val="32"/>
          <w:szCs w:val="32"/>
        </w:rPr>
      </w:pPr>
      <w:r w:rsidRPr="00BF7C8E">
        <w:rPr>
          <w:rFonts w:ascii="仿宋_GB2312" w:eastAsia="仿宋_GB2312" w:hAnsi="仿宋" w:hint="eastAsia"/>
          <w:sz w:val="32"/>
          <w:szCs w:val="32"/>
        </w:rPr>
        <w:t>各省、自治区、直辖市教育厅（教委），新疆生产建设兵团教育局，</w:t>
      </w:r>
      <w:r w:rsidRPr="00BF7C8E">
        <w:rPr>
          <w:rFonts w:ascii="仿宋_GB2312" w:eastAsia="仿宋_GB2312" w:hAnsi="仿宋" w:hint="eastAsia"/>
          <w:color w:val="000000"/>
          <w:sz w:val="32"/>
          <w:szCs w:val="32"/>
        </w:rPr>
        <w:t>部属各高等学校、部省合建各高等学校</w:t>
      </w:r>
      <w:r w:rsidRPr="00BF7C8E">
        <w:rPr>
          <w:rFonts w:ascii="仿宋_GB2312" w:eastAsia="仿宋_GB2312" w:hAnsi="仿宋" w:hint="eastAsia"/>
          <w:kern w:val="0"/>
          <w:sz w:val="32"/>
          <w:szCs w:val="32"/>
        </w:rPr>
        <w:t>：</w:t>
      </w:r>
    </w:p>
    <w:p w:rsidR="003F5C8C" w:rsidRPr="00BF7C8E" w:rsidRDefault="003F5C8C" w:rsidP="003F5C8C">
      <w:pPr>
        <w:pStyle w:val="a5"/>
        <w:spacing w:line="480" w:lineRule="exact"/>
        <w:ind w:firstLineChars="200" w:firstLine="640"/>
        <w:rPr>
          <w:rFonts w:ascii="仿宋_GB2312" w:eastAsia="仿宋_GB2312" w:hAnsi="仿宋"/>
          <w:kern w:val="0"/>
          <w:sz w:val="32"/>
          <w:szCs w:val="32"/>
        </w:rPr>
      </w:pPr>
      <w:r w:rsidRPr="00BF7C8E">
        <w:rPr>
          <w:rFonts w:ascii="仿宋_GB2312" w:eastAsia="仿宋_GB2312" w:hAnsi="仿宋" w:hint="eastAsia"/>
          <w:sz w:val="32"/>
          <w:szCs w:val="32"/>
        </w:rPr>
        <w:t>为落实《中华人民共和国教育法》《中华人民共和国国防教育法》，深化学校国防教育改革，</w:t>
      </w:r>
      <w:r w:rsidRPr="00BF7C8E">
        <w:rPr>
          <w:rFonts w:ascii="仿宋_GB2312" w:eastAsia="仿宋_GB2312" w:hAnsi="仿宋" w:hint="eastAsia"/>
          <w:kern w:val="0"/>
          <w:sz w:val="32"/>
          <w:szCs w:val="32"/>
        </w:rPr>
        <w:t>根据工作部署，在省级教育行政部门推荐和</w:t>
      </w:r>
      <w:r w:rsidRPr="00BF7C8E">
        <w:rPr>
          <w:rFonts w:ascii="仿宋_GB2312" w:eastAsia="仿宋_GB2312" w:hAnsi="仿宋" w:hint="eastAsia"/>
          <w:color w:val="000000"/>
          <w:sz w:val="32"/>
          <w:szCs w:val="32"/>
        </w:rPr>
        <w:t>部属各高等学校、部省合建各高等学校申报</w:t>
      </w:r>
      <w:r w:rsidRPr="00BF7C8E">
        <w:rPr>
          <w:rFonts w:ascii="仿宋_GB2312" w:eastAsia="仿宋_GB2312" w:hAnsi="仿宋" w:hint="eastAsia"/>
          <w:kern w:val="0"/>
          <w:sz w:val="32"/>
          <w:szCs w:val="32"/>
        </w:rPr>
        <w:t>的基础上，按照案例要求，我部组织专家遴选出了北京大学</w:t>
      </w:r>
      <w:r w:rsidRPr="00BF7C8E">
        <w:rPr>
          <w:rFonts w:ascii="仿宋_GB2312" w:eastAsia="仿宋_GB2312" w:hAnsi="仿宋" w:hint="eastAsia"/>
          <w:sz w:val="32"/>
          <w:szCs w:val="32"/>
        </w:rPr>
        <w:t>《</w:t>
      </w:r>
      <w:r w:rsidRPr="00BF7C8E">
        <w:rPr>
          <w:rFonts w:ascii="仿宋_GB2312" w:eastAsia="仿宋_GB2312" w:hAnsi="仿宋" w:hint="eastAsia"/>
          <w:kern w:val="0"/>
          <w:sz w:val="32"/>
          <w:szCs w:val="32"/>
        </w:rPr>
        <w:t>精准对接实战化需求——北京大学以特战训练为抓手</w:t>
      </w:r>
      <w:r w:rsidRPr="00BF7C8E">
        <w:rPr>
          <w:rFonts w:ascii="仿宋_GB2312" w:eastAsia="仿宋_GB2312" w:hAnsi="仿宋"/>
          <w:kern w:val="0"/>
          <w:sz w:val="32"/>
          <w:szCs w:val="32"/>
        </w:rPr>
        <w:t xml:space="preserve"> </w:t>
      </w:r>
      <w:r w:rsidRPr="00BF7C8E">
        <w:rPr>
          <w:rFonts w:ascii="仿宋_GB2312" w:eastAsia="仿宋_GB2312" w:hAnsi="仿宋" w:hint="eastAsia"/>
          <w:kern w:val="0"/>
          <w:sz w:val="32"/>
          <w:szCs w:val="32"/>
        </w:rPr>
        <w:t>促进学生军事素养整体提升》、北京市海淀区八一学校《军魂铸人</w:t>
      </w:r>
      <w:r w:rsidRPr="00BF7C8E">
        <w:rPr>
          <w:rFonts w:ascii="仿宋_GB2312" w:eastAsia="仿宋_GB2312" w:hAnsi="仿宋"/>
          <w:kern w:val="0"/>
          <w:sz w:val="32"/>
          <w:szCs w:val="32"/>
        </w:rPr>
        <w:t xml:space="preserve"> </w:t>
      </w:r>
      <w:r w:rsidRPr="00BF7C8E">
        <w:rPr>
          <w:rFonts w:ascii="仿宋_GB2312" w:eastAsia="仿宋_GB2312" w:hAnsi="仿宋" w:hint="eastAsia"/>
          <w:kern w:val="0"/>
          <w:sz w:val="32"/>
          <w:szCs w:val="32"/>
        </w:rPr>
        <w:t>树品质人生》、天津市蓟州区第一小学《加强国防教育实现伟大中国梦》等</w:t>
      </w:r>
      <w:r w:rsidRPr="00BF7C8E">
        <w:rPr>
          <w:rFonts w:ascii="仿宋_GB2312" w:eastAsia="仿宋_GB2312" w:hAnsi="仿宋"/>
          <w:kern w:val="0"/>
          <w:sz w:val="32"/>
          <w:szCs w:val="32"/>
        </w:rPr>
        <w:t>30个学校国防教育典型案例。</w:t>
      </w:r>
    </w:p>
    <w:p w:rsidR="003F5C8C" w:rsidRPr="00BF7C8E" w:rsidRDefault="003F5C8C" w:rsidP="003F5C8C">
      <w:pPr>
        <w:pStyle w:val="a5"/>
        <w:spacing w:line="480" w:lineRule="exact"/>
        <w:ind w:firstLineChars="200" w:firstLine="640"/>
        <w:rPr>
          <w:rFonts w:ascii="仿宋_GB2312" w:eastAsia="仿宋_GB2312" w:hAnsi="仿宋"/>
          <w:kern w:val="0"/>
          <w:sz w:val="32"/>
          <w:szCs w:val="32"/>
        </w:rPr>
      </w:pPr>
      <w:r w:rsidRPr="00BF7C8E">
        <w:rPr>
          <w:rFonts w:ascii="仿宋_GB2312" w:eastAsia="仿宋_GB2312" w:hAnsi="仿宋" w:hint="eastAsia"/>
          <w:kern w:val="0"/>
          <w:sz w:val="32"/>
          <w:szCs w:val="32"/>
        </w:rPr>
        <w:t>现将典型案例遴选结果予以公布。希望各地各校认真学习贯彻习近平总书记关于教育的重要论述和全国教育大会精神，切实落实立德树人根本任务，认真学习借鉴典型经验和做法，着力在</w:t>
      </w:r>
      <w:r w:rsidRPr="00BF7C8E">
        <w:rPr>
          <w:rFonts w:ascii="仿宋_GB2312" w:eastAsia="仿宋_GB2312" w:hAnsi="仿宋" w:hint="eastAsia"/>
          <w:sz w:val="32"/>
          <w:szCs w:val="32"/>
        </w:rPr>
        <w:t>提高青少年学生综合国防素质、国家意识、忧患意识和培养学生的社会责任感、创新精神、实践能力</w:t>
      </w:r>
      <w:r w:rsidRPr="00BF7C8E">
        <w:rPr>
          <w:rFonts w:ascii="仿宋_GB2312" w:eastAsia="仿宋_GB2312" w:hAnsi="仿宋" w:hint="eastAsia"/>
          <w:kern w:val="0"/>
          <w:sz w:val="32"/>
          <w:szCs w:val="32"/>
        </w:rPr>
        <w:t xml:space="preserve">上下功夫，推动学校国防教育工作创新发展。　　</w:t>
      </w:r>
    </w:p>
    <w:p w:rsidR="003F5C8C" w:rsidRPr="00BF7C8E" w:rsidRDefault="003F5C8C" w:rsidP="003F5C8C">
      <w:pPr>
        <w:spacing w:line="480" w:lineRule="exact"/>
        <w:ind w:firstLineChars="200" w:firstLine="640"/>
        <w:rPr>
          <w:rFonts w:ascii="仿宋_GB2312" w:hAnsi="仿宋"/>
          <w:kern w:val="0"/>
          <w:szCs w:val="32"/>
        </w:rPr>
      </w:pPr>
    </w:p>
    <w:p w:rsidR="003F5C8C" w:rsidRDefault="003F5C8C" w:rsidP="003F5C8C">
      <w:pPr>
        <w:spacing w:line="480" w:lineRule="exact"/>
        <w:ind w:firstLineChars="200" w:firstLine="640"/>
        <w:rPr>
          <w:rFonts w:ascii="仿宋_GB2312" w:hAnsi="仿宋"/>
          <w:kern w:val="0"/>
          <w:szCs w:val="32"/>
        </w:rPr>
      </w:pPr>
      <w:r w:rsidRPr="00BF7C8E">
        <w:rPr>
          <w:rFonts w:ascii="仿宋_GB2312" w:hAnsi="仿宋" w:hint="eastAsia"/>
          <w:kern w:val="0"/>
          <w:szCs w:val="32"/>
        </w:rPr>
        <w:t>附件：</w:t>
      </w:r>
      <w:hyperlink r:id="rId4" w:tgtFrame="_blank" w:history="1">
        <w:r w:rsidRPr="00BF7C8E">
          <w:rPr>
            <w:rFonts w:ascii="仿宋_GB2312" w:hAnsi="仿宋" w:hint="eastAsia"/>
            <w:kern w:val="0"/>
            <w:szCs w:val="32"/>
          </w:rPr>
          <w:t xml:space="preserve">首届全国学校国防教育典型案例名单　</w:t>
        </w:r>
      </w:hyperlink>
    </w:p>
    <w:p w:rsidR="003F5C8C" w:rsidRPr="00BF7C8E" w:rsidRDefault="003F5C8C" w:rsidP="003F5C8C">
      <w:pPr>
        <w:spacing w:line="480" w:lineRule="exact"/>
        <w:ind w:firstLineChars="200" w:firstLine="640"/>
        <w:rPr>
          <w:rFonts w:ascii="仿宋_GB2312" w:hAnsi="仿宋"/>
        </w:rPr>
      </w:pPr>
    </w:p>
    <w:p w:rsidR="003F5C8C" w:rsidRPr="00BF7C8E" w:rsidRDefault="003F5C8C" w:rsidP="003F5C8C">
      <w:pPr>
        <w:spacing w:line="500" w:lineRule="exact"/>
        <w:ind w:firstLineChars="200" w:firstLine="640"/>
        <w:jc w:val="center"/>
        <w:rPr>
          <w:rFonts w:ascii="仿宋_GB2312" w:hAnsi="仿宋"/>
        </w:rPr>
      </w:pPr>
      <w:r>
        <w:rPr>
          <w:rFonts w:ascii="仿宋_GB2312" w:hAnsi="仿宋" w:hint="eastAsia"/>
        </w:rPr>
        <w:t xml:space="preserve">                 </w:t>
      </w:r>
      <w:r>
        <w:rPr>
          <w:rFonts w:ascii="仿宋_GB2312" w:hAnsi="仿宋"/>
        </w:rPr>
        <w:t xml:space="preserve">  </w:t>
      </w:r>
      <w:r w:rsidRPr="00BF7C8E">
        <w:rPr>
          <w:rFonts w:ascii="仿宋_GB2312" w:hAnsi="仿宋" w:hint="eastAsia"/>
        </w:rPr>
        <w:t>教育部办公厅</w:t>
      </w:r>
    </w:p>
    <w:p w:rsidR="003F5C8C" w:rsidRPr="00495F5D" w:rsidRDefault="003F5C8C" w:rsidP="003F5C8C">
      <w:pPr>
        <w:spacing w:line="500" w:lineRule="exact"/>
        <w:ind w:firstLineChars="200" w:firstLine="640"/>
        <w:jc w:val="center"/>
        <w:rPr>
          <w:rFonts w:ascii="仿宋_GB2312"/>
        </w:rPr>
        <w:sectPr w:rsidR="003F5C8C" w:rsidRPr="00495F5D" w:rsidSect="003F5C8C">
          <w:footerReference w:type="even" r:id="rId5"/>
          <w:footerReference w:type="default" r:id="rId6"/>
          <w:pgSz w:w="11906" w:h="16838"/>
          <w:pgMar w:top="2381" w:right="1531" w:bottom="1985" w:left="1531" w:header="851" w:footer="1361" w:gutter="0"/>
          <w:pgNumType w:fmt="numberInDash"/>
          <w:cols w:space="425"/>
          <w:titlePg/>
          <w:docGrid w:type="lines" w:linePitch="435"/>
        </w:sectPr>
      </w:pPr>
      <w:r>
        <w:rPr>
          <w:rFonts w:ascii="仿宋_GB2312" w:hAnsi="仿宋"/>
        </w:rPr>
        <w:t xml:space="preserve">                    </w:t>
      </w:r>
      <w:r w:rsidRPr="00BF7C8E">
        <w:rPr>
          <w:rFonts w:ascii="仿宋_GB2312" w:hAnsi="仿宋"/>
        </w:rPr>
        <w:t xml:space="preserve">2019年8月5日 </w:t>
      </w:r>
      <w:r w:rsidRPr="00BF7C8E">
        <w:rPr>
          <w:rFonts w:ascii="仿宋_GB2312"/>
        </w:rPr>
        <w:t xml:space="preserve">  </w:t>
      </w:r>
    </w:p>
    <w:p w:rsidR="003F5C8C" w:rsidRDefault="003F5C8C" w:rsidP="003F5C8C">
      <w:pPr>
        <w:spacing w:line="560" w:lineRule="exact"/>
        <w:rPr>
          <w:rFonts w:ascii="黑体" w:eastAsia="黑体" w:hAnsi="黑体"/>
          <w:szCs w:val="32"/>
        </w:rPr>
      </w:pPr>
      <w:r w:rsidRPr="008514E6">
        <w:rPr>
          <w:rFonts w:ascii="黑体" w:eastAsia="黑体" w:hAnsi="黑体" w:hint="eastAsia"/>
          <w:szCs w:val="32"/>
        </w:rPr>
        <w:lastRenderedPageBreak/>
        <w:t>附件</w:t>
      </w:r>
    </w:p>
    <w:p w:rsidR="003F5C8C" w:rsidRPr="008514E6" w:rsidRDefault="003F5C8C" w:rsidP="003F5C8C">
      <w:pPr>
        <w:spacing w:line="560" w:lineRule="exact"/>
        <w:rPr>
          <w:rFonts w:ascii="黑体" w:eastAsia="黑体" w:hAnsi="黑体"/>
          <w:szCs w:val="32"/>
        </w:rPr>
      </w:pPr>
    </w:p>
    <w:tbl>
      <w:tblPr>
        <w:tblW w:w="13124" w:type="dxa"/>
        <w:jc w:val="center"/>
        <w:tblLook w:val="04A0"/>
      </w:tblPr>
      <w:tblGrid>
        <w:gridCol w:w="1134"/>
        <w:gridCol w:w="2268"/>
        <w:gridCol w:w="5528"/>
        <w:gridCol w:w="4194"/>
      </w:tblGrid>
      <w:tr w:rsidR="003F5C8C" w:rsidRPr="004552D3" w:rsidTr="007055AB">
        <w:trPr>
          <w:trHeight w:val="555"/>
          <w:jc w:val="center"/>
        </w:trPr>
        <w:tc>
          <w:tcPr>
            <w:tcW w:w="13124" w:type="dxa"/>
            <w:gridSpan w:val="4"/>
            <w:tcBorders>
              <w:top w:val="nil"/>
              <w:left w:val="nil"/>
              <w:bottom w:val="single" w:sz="4" w:space="0" w:color="auto"/>
              <w:right w:val="nil"/>
            </w:tcBorders>
            <w:shd w:val="clear" w:color="auto" w:fill="auto"/>
            <w:vAlign w:val="center"/>
            <w:hideMark/>
          </w:tcPr>
          <w:p w:rsidR="003F5C8C" w:rsidRPr="00BF7C8E" w:rsidRDefault="003F5C8C" w:rsidP="007055AB">
            <w:pPr>
              <w:widowControl/>
              <w:spacing w:line="560" w:lineRule="exact"/>
              <w:ind w:firstLineChars="200" w:firstLine="880"/>
              <w:jc w:val="center"/>
              <w:rPr>
                <w:rFonts w:ascii="方正小标宋简体" w:eastAsia="方正小标宋简体" w:hAnsi="微软雅黑" w:cs="宋体"/>
                <w:kern w:val="0"/>
                <w:sz w:val="44"/>
                <w:szCs w:val="44"/>
              </w:rPr>
            </w:pPr>
            <w:r w:rsidRPr="00BF7C8E">
              <w:rPr>
                <w:rFonts w:ascii="方正小标宋简体" w:eastAsia="方正小标宋简体" w:hAnsi="微软雅黑" w:cs="宋体" w:hint="eastAsia"/>
                <w:kern w:val="0"/>
                <w:sz w:val="44"/>
                <w:szCs w:val="44"/>
              </w:rPr>
              <w:t>首届全国学校国防教育典型案例名单</w:t>
            </w:r>
          </w:p>
          <w:p w:rsidR="003F5C8C" w:rsidRPr="004552D3" w:rsidRDefault="003F5C8C" w:rsidP="007055AB">
            <w:pPr>
              <w:widowControl/>
              <w:spacing w:line="560" w:lineRule="exact"/>
              <w:ind w:firstLineChars="200" w:firstLine="800"/>
              <w:jc w:val="center"/>
              <w:rPr>
                <w:rFonts w:ascii="方正小标宋_GBK" w:eastAsia="方正小标宋_GBK" w:hAnsi="微软雅黑" w:cs="宋体"/>
                <w:kern w:val="0"/>
                <w:sz w:val="40"/>
                <w:szCs w:val="40"/>
              </w:rPr>
            </w:pPr>
          </w:p>
        </w:tc>
      </w:tr>
      <w:tr w:rsidR="003F5C8C" w:rsidRPr="004552D3" w:rsidTr="007055AB">
        <w:trPr>
          <w:trHeight w:val="405"/>
          <w:jc w:val="center"/>
        </w:trPr>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F5C8C" w:rsidRPr="004552D3" w:rsidRDefault="003F5C8C" w:rsidP="007055AB">
            <w:pPr>
              <w:widowControl/>
              <w:spacing w:line="560" w:lineRule="exact"/>
              <w:rPr>
                <w:rFonts w:ascii="黑体" w:eastAsia="黑体" w:hAnsi="黑体" w:cs="宋体"/>
                <w:bCs/>
                <w:color w:val="000000"/>
                <w:kern w:val="0"/>
                <w:szCs w:val="32"/>
              </w:rPr>
            </w:pPr>
            <w:r w:rsidRPr="004552D3">
              <w:rPr>
                <w:rFonts w:ascii="黑体" w:eastAsia="黑体" w:hAnsi="黑体" w:cs="宋体" w:hint="eastAsia"/>
                <w:bCs/>
                <w:color w:val="000000"/>
                <w:kern w:val="0"/>
                <w:szCs w:val="32"/>
              </w:rPr>
              <w:t>序号</w:t>
            </w:r>
          </w:p>
        </w:tc>
        <w:tc>
          <w:tcPr>
            <w:tcW w:w="2268" w:type="dxa"/>
            <w:tcBorders>
              <w:top w:val="single" w:sz="4" w:space="0" w:color="auto"/>
              <w:left w:val="nil"/>
              <w:bottom w:val="single" w:sz="4" w:space="0" w:color="auto"/>
              <w:right w:val="single" w:sz="4" w:space="0" w:color="auto"/>
            </w:tcBorders>
            <w:shd w:val="clear" w:color="000000" w:fill="FFFFFF"/>
            <w:vAlign w:val="center"/>
            <w:hideMark/>
          </w:tcPr>
          <w:p w:rsidR="003F5C8C" w:rsidRPr="004552D3" w:rsidRDefault="003F5C8C" w:rsidP="007055AB">
            <w:pPr>
              <w:widowControl/>
              <w:spacing w:line="560" w:lineRule="exact"/>
              <w:ind w:firstLineChars="200" w:firstLine="640"/>
              <w:jc w:val="center"/>
              <w:rPr>
                <w:rFonts w:ascii="黑体" w:eastAsia="黑体" w:hAnsi="黑体" w:cs="宋体"/>
                <w:bCs/>
                <w:color w:val="000000"/>
                <w:kern w:val="0"/>
                <w:szCs w:val="32"/>
              </w:rPr>
            </w:pPr>
            <w:r>
              <w:rPr>
                <w:rFonts w:ascii="黑体" w:eastAsia="黑体" w:hAnsi="黑体" w:cs="宋体" w:hint="eastAsia"/>
                <w:bCs/>
                <w:color w:val="000000"/>
                <w:kern w:val="0"/>
                <w:szCs w:val="32"/>
              </w:rPr>
              <w:t>推荐单位</w:t>
            </w:r>
          </w:p>
        </w:tc>
        <w:tc>
          <w:tcPr>
            <w:tcW w:w="5528" w:type="dxa"/>
            <w:tcBorders>
              <w:top w:val="single" w:sz="4" w:space="0" w:color="auto"/>
              <w:left w:val="nil"/>
              <w:bottom w:val="single" w:sz="4" w:space="0" w:color="auto"/>
              <w:right w:val="single" w:sz="4" w:space="0" w:color="auto"/>
            </w:tcBorders>
            <w:shd w:val="clear" w:color="000000" w:fill="FFFFFF"/>
            <w:vAlign w:val="center"/>
            <w:hideMark/>
          </w:tcPr>
          <w:p w:rsidR="003F5C8C" w:rsidRPr="004552D3" w:rsidRDefault="003F5C8C" w:rsidP="007055AB">
            <w:pPr>
              <w:widowControl/>
              <w:spacing w:line="560" w:lineRule="exact"/>
              <w:ind w:firstLineChars="200" w:firstLine="640"/>
              <w:jc w:val="center"/>
              <w:rPr>
                <w:rFonts w:ascii="黑体" w:eastAsia="黑体" w:hAnsi="黑体" w:cs="宋体"/>
                <w:bCs/>
                <w:color w:val="000000"/>
                <w:kern w:val="0"/>
                <w:szCs w:val="32"/>
              </w:rPr>
            </w:pPr>
            <w:r w:rsidRPr="004552D3">
              <w:rPr>
                <w:rFonts w:ascii="黑体" w:eastAsia="黑体" w:hAnsi="黑体" w:cs="宋体" w:hint="eastAsia"/>
                <w:bCs/>
                <w:color w:val="000000"/>
                <w:kern w:val="0"/>
                <w:szCs w:val="32"/>
              </w:rPr>
              <w:t>案例题目</w:t>
            </w:r>
          </w:p>
        </w:tc>
        <w:tc>
          <w:tcPr>
            <w:tcW w:w="4194" w:type="dxa"/>
            <w:tcBorders>
              <w:top w:val="single" w:sz="4" w:space="0" w:color="auto"/>
              <w:left w:val="nil"/>
              <w:bottom w:val="single" w:sz="4" w:space="0" w:color="auto"/>
              <w:right w:val="single" w:sz="4" w:space="0" w:color="auto"/>
            </w:tcBorders>
            <w:shd w:val="clear" w:color="000000" w:fill="FFFFFF"/>
            <w:vAlign w:val="center"/>
            <w:hideMark/>
          </w:tcPr>
          <w:p w:rsidR="003F5C8C" w:rsidRPr="004552D3" w:rsidRDefault="003F5C8C" w:rsidP="007055AB">
            <w:pPr>
              <w:widowControl/>
              <w:spacing w:line="560" w:lineRule="exact"/>
              <w:ind w:firstLineChars="200" w:firstLine="640"/>
              <w:jc w:val="center"/>
              <w:rPr>
                <w:rFonts w:ascii="黑体" w:eastAsia="黑体" w:hAnsi="黑体" w:cs="宋体"/>
                <w:bCs/>
                <w:color w:val="000000"/>
                <w:kern w:val="0"/>
                <w:szCs w:val="32"/>
              </w:rPr>
            </w:pPr>
            <w:r>
              <w:rPr>
                <w:rFonts w:ascii="黑体" w:eastAsia="黑体" w:hAnsi="黑体" w:cs="宋体" w:hint="eastAsia"/>
                <w:bCs/>
                <w:color w:val="000000"/>
                <w:kern w:val="0"/>
                <w:szCs w:val="32"/>
              </w:rPr>
              <w:t>申报单位</w:t>
            </w:r>
          </w:p>
        </w:tc>
      </w:tr>
      <w:tr w:rsidR="003F5C8C" w:rsidRPr="004552D3" w:rsidTr="007055AB">
        <w:trPr>
          <w:trHeight w:val="589"/>
          <w:jc w:val="center"/>
        </w:trPr>
        <w:tc>
          <w:tcPr>
            <w:tcW w:w="1134" w:type="dxa"/>
            <w:tcBorders>
              <w:top w:val="nil"/>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1</w:t>
            </w:r>
          </w:p>
        </w:tc>
        <w:tc>
          <w:tcPr>
            <w:tcW w:w="226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rPr>
                <w:rFonts w:ascii="仿宋_GB2312" w:hAnsi="宋体" w:cs="宋体" w:hint="eastAsia"/>
                <w:color w:val="000000"/>
                <w:kern w:val="0"/>
                <w:sz w:val="24"/>
              </w:rPr>
            </w:pPr>
            <w:r w:rsidRPr="00665F4B">
              <w:rPr>
                <w:rFonts w:ascii="仿宋_GB2312" w:hAnsi="宋体" w:cs="宋体" w:hint="eastAsia"/>
                <w:color w:val="000000"/>
                <w:kern w:val="0"/>
                <w:sz w:val="24"/>
              </w:rPr>
              <w:t>北京市教育委员会</w:t>
            </w:r>
          </w:p>
        </w:tc>
        <w:tc>
          <w:tcPr>
            <w:tcW w:w="552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ind w:firstLineChars="200" w:firstLine="480"/>
              <w:jc w:val="center"/>
              <w:rPr>
                <w:rFonts w:ascii="仿宋_GB2312" w:hAnsi="宋体" w:cs="宋体" w:hint="eastAsia"/>
                <w:color w:val="000000"/>
                <w:kern w:val="0"/>
                <w:sz w:val="24"/>
              </w:rPr>
            </w:pPr>
            <w:r w:rsidRPr="00665F4B">
              <w:rPr>
                <w:rFonts w:ascii="仿宋_GB2312" w:hAnsi="宋体" w:cs="宋体" w:hint="eastAsia"/>
                <w:color w:val="000000"/>
                <w:kern w:val="0"/>
                <w:sz w:val="24"/>
              </w:rPr>
              <w:t>《聚焦四个着力 驱动国防教育创新》</w:t>
            </w:r>
          </w:p>
        </w:tc>
        <w:tc>
          <w:tcPr>
            <w:tcW w:w="4194"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ind w:firstLineChars="200" w:firstLine="480"/>
              <w:jc w:val="center"/>
              <w:rPr>
                <w:rFonts w:ascii="仿宋_GB2312" w:hAnsi="宋体" w:cs="宋体" w:hint="eastAsia"/>
                <w:color w:val="000000"/>
                <w:kern w:val="0"/>
                <w:sz w:val="24"/>
              </w:rPr>
            </w:pPr>
            <w:r w:rsidRPr="00665F4B">
              <w:rPr>
                <w:rFonts w:ascii="仿宋_GB2312" w:hAnsi="宋体" w:cs="宋体" w:hint="eastAsia"/>
                <w:color w:val="000000"/>
                <w:kern w:val="0"/>
                <w:sz w:val="24"/>
              </w:rPr>
              <w:t>首都师范大学</w:t>
            </w:r>
          </w:p>
        </w:tc>
      </w:tr>
      <w:tr w:rsidR="003F5C8C" w:rsidRPr="004552D3" w:rsidTr="007055AB">
        <w:trPr>
          <w:trHeight w:val="522"/>
          <w:jc w:val="center"/>
        </w:trPr>
        <w:tc>
          <w:tcPr>
            <w:tcW w:w="1134" w:type="dxa"/>
            <w:tcBorders>
              <w:top w:val="nil"/>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2</w:t>
            </w:r>
          </w:p>
        </w:tc>
        <w:tc>
          <w:tcPr>
            <w:tcW w:w="226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北京市教育委员会</w:t>
            </w:r>
          </w:p>
        </w:tc>
        <w:tc>
          <w:tcPr>
            <w:tcW w:w="552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《融合育人 特色牵引 推动国防教育创新发展》</w:t>
            </w:r>
          </w:p>
        </w:tc>
        <w:tc>
          <w:tcPr>
            <w:tcW w:w="4194"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北京电子科技职业学院</w:t>
            </w:r>
          </w:p>
        </w:tc>
      </w:tr>
      <w:tr w:rsidR="003F5C8C" w:rsidRPr="004552D3" w:rsidTr="007055AB">
        <w:trPr>
          <w:trHeight w:val="522"/>
          <w:jc w:val="center"/>
        </w:trPr>
        <w:tc>
          <w:tcPr>
            <w:tcW w:w="1134" w:type="dxa"/>
            <w:tcBorders>
              <w:top w:val="nil"/>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3</w:t>
            </w:r>
          </w:p>
        </w:tc>
        <w:tc>
          <w:tcPr>
            <w:tcW w:w="226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北京市教育委员会</w:t>
            </w:r>
          </w:p>
        </w:tc>
        <w:tc>
          <w:tcPr>
            <w:tcW w:w="552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《军魂铸人 树品质人生》</w:t>
            </w:r>
          </w:p>
        </w:tc>
        <w:tc>
          <w:tcPr>
            <w:tcW w:w="4194"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北京市八一学校</w:t>
            </w:r>
          </w:p>
        </w:tc>
      </w:tr>
      <w:tr w:rsidR="003F5C8C" w:rsidRPr="004552D3" w:rsidTr="007055AB">
        <w:trPr>
          <w:trHeight w:val="522"/>
          <w:jc w:val="center"/>
        </w:trPr>
        <w:tc>
          <w:tcPr>
            <w:tcW w:w="1134" w:type="dxa"/>
            <w:tcBorders>
              <w:top w:val="nil"/>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4</w:t>
            </w:r>
          </w:p>
        </w:tc>
        <w:tc>
          <w:tcPr>
            <w:tcW w:w="226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北京市教育委员会</w:t>
            </w:r>
          </w:p>
        </w:tc>
        <w:tc>
          <w:tcPr>
            <w:tcW w:w="552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《少小立志强国防 互融互促助成长》</w:t>
            </w:r>
          </w:p>
        </w:tc>
        <w:tc>
          <w:tcPr>
            <w:tcW w:w="4194"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北京市西城区奋斗小学</w:t>
            </w:r>
          </w:p>
        </w:tc>
      </w:tr>
      <w:tr w:rsidR="003F5C8C" w:rsidRPr="004552D3" w:rsidTr="007055AB">
        <w:trPr>
          <w:trHeight w:val="522"/>
          <w:jc w:val="center"/>
        </w:trPr>
        <w:tc>
          <w:tcPr>
            <w:tcW w:w="1134" w:type="dxa"/>
            <w:tcBorders>
              <w:top w:val="nil"/>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5</w:t>
            </w:r>
          </w:p>
        </w:tc>
        <w:tc>
          <w:tcPr>
            <w:tcW w:w="226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天津市教育委员会</w:t>
            </w:r>
          </w:p>
        </w:tc>
        <w:tc>
          <w:tcPr>
            <w:tcW w:w="552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《加强国防教育实现伟大中国梦》</w:t>
            </w:r>
          </w:p>
        </w:tc>
        <w:tc>
          <w:tcPr>
            <w:tcW w:w="4194"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天津市蓟州区第一小学</w:t>
            </w:r>
          </w:p>
        </w:tc>
      </w:tr>
      <w:tr w:rsidR="003F5C8C" w:rsidRPr="004552D3" w:rsidTr="007055AB">
        <w:trPr>
          <w:trHeight w:val="522"/>
          <w:jc w:val="center"/>
        </w:trPr>
        <w:tc>
          <w:tcPr>
            <w:tcW w:w="1134" w:type="dxa"/>
            <w:tcBorders>
              <w:top w:val="nil"/>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6</w:t>
            </w:r>
          </w:p>
        </w:tc>
        <w:tc>
          <w:tcPr>
            <w:tcW w:w="226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河北省教育厅</w:t>
            </w:r>
          </w:p>
        </w:tc>
        <w:tc>
          <w:tcPr>
            <w:tcW w:w="552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《“内外兼修”——国防教育铸梦新时代》</w:t>
            </w:r>
          </w:p>
        </w:tc>
        <w:tc>
          <w:tcPr>
            <w:tcW w:w="4194"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唐山市第十二中学</w:t>
            </w:r>
          </w:p>
        </w:tc>
      </w:tr>
      <w:tr w:rsidR="003F5C8C" w:rsidRPr="004552D3" w:rsidTr="007055AB">
        <w:trPr>
          <w:trHeight w:val="522"/>
          <w:jc w:val="center"/>
        </w:trPr>
        <w:tc>
          <w:tcPr>
            <w:tcW w:w="1134" w:type="dxa"/>
            <w:tcBorders>
              <w:top w:val="nil"/>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7</w:t>
            </w:r>
          </w:p>
        </w:tc>
        <w:tc>
          <w:tcPr>
            <w:tcW w:w="226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山西省教育厅</w:t>
            </w:r>
          </w:p>
        </w:tc>
        <w:tc>
          <w:tcPr>
            <w:tcW w:w="552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《校园里吹响军营集结号》</w:t>
            </w:r>
          </w:p>
        </w:tc>
        <w:tc>
          <w:tcPr>
            <w:tcW w:w="4194"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太原理工大学</w:t>
            </w:r>
          </w:p>
        </w:tc>
      </w:tr>
      <w:tr w:rsidR="003F5C8C" w:rsidRPr="004552D3" w:rsidTr="007055AB">
        <w:trPr>
          <w:trHeight w:val="522"/>
          <w:jc w:val="center"/>
        </w:trPr>
        <w:tc>
          <w:tcPr>
            <w:tcW w:w="1134" w:type="dxa"/>
            <w:tcBorders>
              <w:top w:val="nil"/>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8</w:t>
            </w:r>
          </w:p>
        </w:tc>
        <w:tc>
          <w:tcPr>
            <w:tcW w:w="226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山西省教育厅</w:t>
            </w:r>
          </w:p>
        </w:tc>
        <w:tc>
          <w:tcPr>
            <w:tcW w:w="552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《全方位立体式国防教育的实施》</w:t>
            </w:r>
          </w:p>
        </w:tc>
        <w:tc>
          <w:tcPr>
            <w:tcW w:w="4194"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山西榆次区羊毫街小学</w:t>
            </w:r>
          </w:p>
        </w:tc>
      </w:tr>
      <w:tr w:rsidR="003F5C8C" w:rsidRPr="004552D3" w:rsidTr="007055AB">
        <w:trPr>
          <w:trHeight w:val="522"/>
          <w:jc w:val="center"/>
        </w:trPr>
        <w:tc>
          <w:tcPr>
            <w:tcW w:w="1134" w:type="dxa"/>
            <w:tcBorders>
              <w:top w:val="nil"/>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9</w:t>
            </w:r>
          </w:p>
        </w:tc>
        <w:tc>
          <w:tcPr>
            <w:tcW w:w="226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辽宁省教育厅</w:t>
            </w:r>
          </w:p>
        </w:tc>
        <w:tc>
          <w:tcPr>
            <w:tcW w:w="552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《传承红色基因培育强军少年》</w:t>
            </w:r>
          </w:p>
        </w:tc>
        <w:tc>
          <w:tcPr>
            <w:tcW w:w="4194"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沈阳市和平区青年大街小学</w:t>
            </w:r>
          </w:p>
        </w:tc>
      </w:tr>
      <w:tr w:rsidR="003F5C8C" w:rsidRPr="004552D3" w:rsidTr="007055AB">
        <w:trPr>
          <w:trHeight w:val="522"/>
          <w:jc w:val="center"/>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lastRenderedPageBreak/>
              <w:t>10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江苏省教育厅</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《全力打造“四结合” 国防教育全域化》</w:t>
            </w:r>
          </w:p>
        </w:tc>
        <w:tc>
          <w:tcPr>
            <w:tcW w:w="41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560" w:lineRule="exact"/>
              <w:jc w:val="center"/>
              <w:rPr>
                <w:rFonts w:ascii="仿宋_GB2312" w:hAnsi="宋体" w:cs="宋体" w:hint="eastAsia"/>
                <w:kern w:val="0"/>
                <w:sz w:val="24"/>
              </w:rPr>
            </w:pPr>
            <w:r w:rsidRPr="00665F4B">
              <w:rPr>
                <w:rFonts w:ascii="仿宋_GB2312" w:hAnsi="宋体" w:cs="宋体" w:hint="eastAsia"/>
                <w:kern w:val="0"/>
                <w:sz w:val="24"/>
              </w:rPr>
              <w:t>江苏省南通中学</w:t>
            </w:r>
          </w:p>
        </w:tc>
      </w:tr>
      <w:tr w:rsidR="003F5C8C" w:rsidRPr="004552D3" w:rsidTr="007055AB">
        <w:trPr>
          <w:trHeight w:val="522"/>
          <w:jc w:val="center"/>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11</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浙江省教育厅</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《军民融合 共建共育 创新具有海洋特色的大学生国防教育实践》</w:t>
            </w:r>
          </w:p>
        </w:tc>
        <w:tc>
          <w:tcPr>
            <w:tcW w:w="41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浙江海洋大学</w:t>
            </w:r>
          </w:p>
        </w:tc>
      </w:tr>
      <w:tr w:rsidR="003F5C8C" w:rsidRPr="004552D3" w:rsidTr="007055AB">
        <w:trPr>
          <w:trHeight w:val="522"/>
          <w:jc w:val="center"/>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12</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福建省教育厅</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《传承军魂 全面育人——登俊小学创建国防教育特色学校的探索与实践》</w:t>
            </w:r>
          </w:p>
        </w:tc>
        <w:tc>
          <w:tcPr>
            <w:tcW w:w="4194" w:type="dxa"/>
            <w:tcBorders>
              <w:top w:val="single" w:sz="4" w:space="0" w:color="auto"/>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福建省长</w:t>
            </w:r>
            <w:proofErr w:type="gramStart"/>
            <w:r w:rsidRPr="00665F4B">
              <w:rPr>
                <w:rFonts w:ascii="仿宋_GB2312" w:hAnsi="宋体" w:cs="宋体" w:hint="eastAsia"/>
                <w:kern w:val="0"/>
                <w:sz w:val="24"/>
              </w:rPr>
              <w:t>汀</w:t>
            </w:r>
            <w:proofErr w:type="gramEnd"/>
            <w:r w:rsidRPr="00665F4B">
              <w:rPr>
                <w:rFonts w:ascii="仿宋_GB2312" w:hAnsi="宋体" w:cs="宋体" w:hint="eastAsia"/>
                <w:kern w:val="0"/>
                <w:sz w:val="24"/>
              </w:rPr>
              <w:t>县</w:t>
            </w:r>
            <w:proofErr w:type="gramStart"/>
            <w:r w:rsidRPr="00665F4B">
              <w:rPr>
                <w:rFonts w:ascii="仿宋_GB2312" w:hAnsi="宋体" w:cs="宋体" w:hint="eastAsia"/>
                <w:kern w:val="0"/>
                <w:sz w:val="24"/>
              </w:rPr>
              <w:t>登俊小学</w:t>
            </w:r>
            <w:proofErr w:type="gramEnd"/>
          </w:p>
        </w:tc>
      </w:tr>
      <w:tr w:rsidR="003F5C8C" w:rsidRPr="004552D3" w:rsidTr="007055AB">
        <w:trPr>
          <w:trHeight w:val="522"/>
          <w:jc w:val="center"/>
        </w:trPr>
        <w:tc>
          <w:tcPr>
            <w:tcW w:w="1134" w:type="dxa"/>
            <w:tcBorders>
              <w:top w:val="nil"/>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13</w:t>
            </w:r>
          </w:p>
        </w:tc>
        <w:tc>
          <w:tcPr>
            <w:tcW w:w="226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福建省教育厅</w:t>
            </w:r>
          </w:p>
        </w:tc>
        <w:tc>
          <w:tcPr>
            <w:tcW w:w="552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《共话军校融合 再续鱼水深情——东山县实验小学国防教育“三三模式”结新果》</w:t>
            </w:r>
          </w:p>
        </w:tc>
        <w:tc>
          <w:tcPr>
            <w:tcW w:w="4194"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福建省东山县实验小学</w:t>
            </w:r>
          </w:p>
        </w:tc>
      </w:tr>
      <w:tr w:rsidR="003F5C8C" w:rsidRPr="004552D3" w:rsidTr="007055AB">
        <w:trPr>
          <w:trHeight w:val="522"/>
          <w:jc w:val="center"/>
        </w:trPr>
        <w:tc>
          <w:tcPr>
            <w:tcW w:w="1134" w:type="dxa"/>
            <w:tcBorders>
              <w:top w:val="nil"/>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14</w:t>
            </w:r>
          </w:p>
        </w:tc>
        <w:tc>
          <w:tcPr>
            <w:tcW w:w="226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江西省教育厅</w:t>
            </w:r>
          </w:p>
        </w:tc>
        <w:tc>
          <w:tcPr>
            <w:tcW w:w="552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《建红色学校 创红星品牌 行红星教育》</w:t>
            </w:r>
          </w:p>
        </w:tc>
        <w:tc>
          <w:tcPr>
            <w:tcW w:w="4194"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江西省赣州市兴国县第一小学</w:t>
            </w:r>
          </w:p>
        </w:tc>
      </w:tr>
      <w:tr w:rsidR="003F5C8C" w:rsidRPr="004552D3" w:rsidTr="007055AB">
        <w:trPr>
          <w:trHeight w:val="522"/>
          <w:jc w:val="center"/>
        </w:trPr>
        <w:tc>
          <w:tcPr>
            <w:tcW w:w="1134" w:type="dxa"/>
            <w:tcBorders>
              <w:top w:val="nil"/>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15</w:t>
            </w:r>
          </w:p>
        </w:tc>
        <w:tc>
          <w:tcPr>
            <w:tcW w:w="226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山东省教育厅</w:t>
            </w:r>
          </w:p>
        </w:tc>
        <w:tc>
          <w:tcPr>
            <w:tcW w:w="552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《传承红色基因 创新国防教育》</w:t>
            </w:r>
          </w:p>
        </w:tc>
        <w:tc>
          <w:tcPr>
            <w:tcW w:w="4194"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山东省临沂市临沭县第三初级中学</w:t>
            </w:r>
          </w:p>
        </w:tc>
      </w:tr>
      <w:tr w:rsidR="003F5C8C" w:rsidRPr="004552D3" w:rsidTr="007055AB">
        <w:trPr>
          <w:trHeight w:val="522"/>
          <w:jc w:val="center"/>
        </w:trPr>
        <w:tc>
          <w:tcPr>
            <w:tcW w:w="1134" w:type="dxa"/>
            <w:tcBorders>
              <w:top w:val="nil"/>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16</w:t>
            </w:r>
          </w:p>
        </w:tc>
        <w:tc>
          <w:tcPr>
            <w:tcW w:w="226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山东省教育厅</w:t>
            </w:r>
          </w:p>
        </w:tc>
        <w:tc>
          <w:tcPr>
            <w:tcW w:w="552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《圆蓝色海洋强国梦 育振兴中华未来人》</w:t>
            </w:r>
          </w:p>
        </w:tc>
        <w:tc>
          <w:tcPr>
            <w:tcW w:w="4194"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山东省青岛八大峡小学</w:t>
            </w:r>
          </w:p>
        </w:tc>
      </w:tr>
      <w:tr w:rsidR="003F5C8C" w:rsidRPr="004552D3" w:rsidTr="007055AB">
        <w:trPr>
          <w:trHeight w:val="522"/>
          <w:jc w:val="center"/>
        </w:trPr>
        <w:tc>
          <w:tcPr>
            <w:tcW w:w="1134" w:type="dxa"/>
            <w:tcBorders>
              <w:top w:val="nil"/>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17</w:t>
            </w:r>
          </w:p>
        </w:tc>
        <w:tc>
          <w:tcPr>
            <w:tcW w:w="226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湖南省教育厅</w:t>
            </w:r>
          </w:p>
        </w:tc>
        <w:tc>
          <w:tcPr>
            <w:tcW w:w="552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《扛起新时代党管武装的政治责任，融合推进学校国防教育深度发展》</w:t>
            </w:r>
          </w:p>
        </w:tc>
        <w:tc>
          <w:tcPr>
            <w:tcW w:w="4194"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湖南农业大学</w:t>
            </w:r>
          </w:p>
        </w:tc>
      </w:tr>
      <w:tr w:rsidR="003F5C8C" w:rsidRPr="004552D3" w:rsidTr="007055AB">
        <w:trPr>
          <w:trHeight w:val="522"/>
          <w:jc w:val="center"/>
        </w:trPr>
        <w:tc>
          <w:tcPr>
            <w:tcW w:w="1134" w:type="dxa"/>
            <w:tcBorders>
              <w:top w:val="nil"/>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18</w:t>
            </w:r>
          </w:p>
        </w:tc>
        <w:tc>
          <w:tcPr>
            <w:tcW w:w="226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湖南省教育厅</w:t>
            </w:r>
          </w:p>
        </w:tc>
        <w:tc>
          <w:tcPr>
            <w:tcW w:w="552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《舞水河畔的迷彩少年》</w:t>
            </w:r>
          </w:p>
        </w:tc>
        <w:tc>
          <w:tcPr>
            <w:tcW w:w="4194"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湖南怀化市舞水小学</w:t>
            </w:r>
          </w:p>
        </w:tc>
      </w:tr>
      <w:tr w:rsidR="003F5C8C" w:rsidRPr="004552D3" w:rsidTr="007055AB">
        <w:trPr>
          <w:trHeight w:val="522"/>
          <w:jc w:val="center"/>
        </w:trPr>
        <w:tc>
          <w:tcPr>
            <w:tcW w:w="1134" w:type="dxa"/>
            <w:tcBorders>
              <w:top w:val="nil"/>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19</w:t>
            </w:r>
          </w:p>
        </w:tc>
        <w:tc>
          <w:tcPr>
            <w:tcW w:w="226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广东省教育厅</w:t>
            </w:r>
          </w:p>
        </w:tc>
        <w:tc>
          <w:tcPr>
            <w:tcW w:w="552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《新时代高校军事理论课“三段式”教学探讨——华南农业大学军事理论课教学改革案例》</w:t>
            </w:r>
          </w:p>
        </w:tc>
        <w:tc>
          <w:tcPr>
            <w:tcW w:w="4194"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广东省华南农业大学</w:t>
            </w:r>
          </w:p>
        </w:tc>
      </w:tr>
      <w:tr w:rsidR="003F5C8C" w:rsidRPr="004552D3" w:rsidTr="007055AB">
        <w:trPr>
          <w:trHeight w:val="522"/>
          <w:jc w:val="center"/>
        </w:trPr>
        <w:tc>
          <w:tcPr>
            <w:tcW w:w="1134" w:type="dxa"/>
            <w:tcBorders>
              <w:top w:val="nil"/>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20</w:t>
            </w:r>
          </w:p>
        </w:tc>
        <w:tc>
          <w:tcPr>
            <w:tcW w:w="226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海南省教育厅</w:t>
            </w:r>
          </w:p>
        </w:tc>
        <w:tc>
          <w:tcPr>
            <w:tcW w:w="552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《立足南海国防 打造特色教育》</w:t>
            </w:r>
          </w:p>
        </w:tc>
        <w:tc>
          <w:tcPr>
            <w:tcW w:w="4194"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海南省民族技工学校</w:t>
            </w:r>
          </w:p>
        </w:tc>
      </w:tr>
      <w:tr w:rsidR="003F5C8C" w:rsidRPr="004552D3" w:rsidTr="007055AB">
        <w:trPr>
          <w:trHeight w:val="522"/>
          <w:jc w:val="center"/>
        </w:trPr>
        <w:tc>
          <w:tcPr>
            <w:tcW w:w="1134" w:type="dxa"/>
            <w:tcBorders>
              <w:top w:val="nil"/>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21</w:t>
            </w:r>
          </w:p>
        </w:tc>
        <w:tc>
          <w:tcPr>
            <w:tcW w:w="226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四川省教育厅</w:t>
            </w:r>
          </w:p>
        </w:tc>
        <w:tc>
          <w:tcPr>
            <w:tcW w:w="5528"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《农村普通高中以少年军校为载体的</w:t>
            </w:r>
            <w:r w:rsidRPr="00665F4B">
              <w:rPr>
                <w:rFonts w:ascii="仿宋_GB2312" w:hAnsi="宋体" w:cs="宋体" w:hint="eastAsia"/>
                <w:kern w:val="0"/>
                <w:sz w:val="24"/>
              </w:rPr>
              <w:br/>
              <w:t>国防教育校本课程体系》</w:t>
            </w:r>
          </w:p>
        </w:tc>
        <w:tc>
          <w:tcPr>
            <w:tcW w:w="4194" w:type="dxa"/>
            <w:tcBorders>
              <w:top w:val="nil"/>
              <w:left w:val="nil"/>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四川省苍溪县城郊中学校</w:t>
            </w:r>
          </w:p>
        </w:tc>
      </w:tr>
      <w:tr w:rsidR="003F5C8C" w:rsidRPr="004552D3" w:rsidTr="007055AB">
        <w:trPr>
          <w:trHeight w:val="522"/>
          <w:jc w:val="center"/>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lastRenderedPageBreak/>
              <w:t>22</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部属高等学校</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《精准对接实战化需求——北京大学以特战训练为抓手 促进学生军事素养整体提升》</w:t>
            </w:r>
          </w:p>
        </w:tc>
        <w:tc>
          <w:tcPr>
            <w:tcW w:w="41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北京大学</w:t>
            </w:r>
          </w:p>
        </w:tc>
      </w:tr>
      <w:tr w:rsidR="003F5C8C" w:rsidRPr="004552D3" w:rsidTr="007055AB">
        <w:trPr>
          <w:trHeight w:val="522"/>
          <w:jc w:val="center"/>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23</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部属高等学校</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《打过实弹、听过枪响，让射击成为校园国防教育的特色名片》</w:t>
            </w:r>
          </w:p>
        </w:tc>
        <w:tc>
          <w:tcPr>
            <w:tcW w:w="41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清华大学</w:t>
            </w:r>
          </w:p>
        </w:tc>
      </w:tr>
      <w:tr w:rsidR="003F5C8C" w:rsidRPr="004552D3" w:rsidTr="007055AB">
        <w:trPr>
          <w:trHeight w:val="522"/>
          <w:jc w:val="center"/>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24</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部属高等学校</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《创新军训 打造品牌 依托学生社团强化国防育人实效——北京师范大学国防教育特色工作汇报》</w:t>
            </w:r>
          </w:p>
        </w:tc>
        <w:tc>
          <w:tcPr>
            <w:tcW w:w="41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北京师范大学</w:t>
            </w:r>
          </w:p>
        </w:tc>
      </w:tr>
      <w:tr w:rsidR="003F5C8C" w:rsidRPr="004552D3" w:rsidTr="007055AB">
        <w:trPr>
          <w:trHeight w:val="522"/>
          <w:jc w:val="center"/>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25</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部属高等学校</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《基于“蜂巢模式”的高校国防教育育人实践》</w:t>
            </w:r>
          </w:p>
        </w:tc>
        <w:tc>
          <w:tcPr>
            <w:tcW w:w="41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北京化工大学</w:t>
            </w:r>
          </w:p>
        </w:tc>
      </w:tr>
      <w:tr w:rsidR="003F5C8C" w:rsidRPr="004552D3" w:rsidTr="007055AB">
        <w:trPr>
          <w:trHeight w:val="522"/>
          <w:jc w:val="center"/>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26</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部属高等学校</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《牢记嘱托 育人铸魂</w:t>
            </w:r>
            <w:r w:rsidRPr="00665F4B">
              <w:rPr>
                <w:rFonts w:ascii="仿宋_GB2312" w:hAnsi="宋体" w:cs="宋体" w:hint="eastAsia"/>
                <w:kern w:val="0"/>
                <w:sz w:val="24"/>
              </w:rPr>
              <w:br/>
              <w:t>——将大国防育人理念融入高校思想政治教育》</w:t>
            </w:r>
          </w:p>
        </w:tc>
        <w:tc>
          <w:tcPr>
            <w:tcW w:w="41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南开大学</w:t>
            </w:r>
          </w:p>
        </w:tc>
      </w:tr>
      <w:tr w:rsidR="003F5C8C" w:rsidRPr="004552D3" w:rsidTr="007055AB">
        <w:trPr>
          <w:trHeight w:val="522"/>
          <w:jc w:val="center"/>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27</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部属高等学校</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《打造“两制两驱动”模式  将国防教育融入学生军事技能训练》</w:t>
            </w:r>
          </w:p>
        </w:tc>
        <w:tc>
          <w:tcPr>
            <w:tcW w:w="41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天津大学</w:t>
            </w:r>
          </w:p>
        </w:tc>
      </w:tr>
      <w:tr w:rsidR="003F5C8C" w:rsidRPr="004552D3" w:rsidTr="007055AB">
        <w:trPr>
          <w:trHeight w:val="522"/>
          <w:jc w:val="center"/>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28</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部属高等学校</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《以课程建设为基础 以学科建设为引领——厦门大学积极探索学生国防教育可持续发展道路》</w:t>
            </w:r>
          </w:p>
        </w:tc>
        <w:tc>
          <w:tcPr>
            <w:tcW w:w="41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厦门大学</w:t>
            </w:r>
          </w:p>
        </w:tc>
      </w:tr>
      <w:tr w:rsidR="003F5C8C" w:rsidRPr="004552D3" w:rsidTr="007055AB">
        <w:trPr>
          <w:trHeight w:val="522"/>
          <w:jc w:val="center"/>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29</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部属高等学校</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《依托红色文化资源  创新“一体一特三结合”大学生国防教育实践》</w:t>
            </w:r>
          </w:p>
        </w:tc>
        <w:tc>
          <w:tcPr>
            <w:tcW w:w="41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重庆大学</w:t>
            </w:r>
          </w:p>
        </w:tc>
      </w:tr>
      <w:tr w:rsidR="003F5C8C" w:rsidRPr="004552D3" w:rsidTr="007055AB">
        <w:trPr>
          <w:trHeight w:val="522"/>
          <w:jc w:val="center"/>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30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部省合建高等学校</w:t>
            </w:r>
          </w:p>
        </w:tc>
        <w:tc>
          <w:tcPr>
            <w:tcW w:w="55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《“六方协作”共创国防教育课程育人新体系》</w:t>
            </w:r>
          </w:p>
        </w:tc>
        <w:tc>
          <w:tcPr>
            <w:tcW w:w="41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5C8C" w:rsidRPr="00665F4B" w:rsidRDefault="003F5C8C" w:rsidP="007055AB">
            <w:pPr>
              <w:widowControl/>
              <w:spacing w:line="400" w:lineRule="exact"/>
              <w:jc w:val="center"/>
              <w:rPr>
                <w:rFonts w:ascii="仿宋_GB2312" w:hAnsi="宋体" w:cs="宋体" w:hint="eastAsia"/>
                <w:kern w:val="0"/>
                <w:sz w:val="24"/>
              </w:rPr>
            </w:pPr>
            <w:r w:rsidRPr="00665F4B">
              <w:rPr>
                <w:rFonts w:ascii="仿宋_GB2312" w:hAnsi="宋体" w:cs="宋体" w:hint="eastAsia"/>
                <w:kern w:val="0"/>
                <w:sz w:val="24"/>
              </w:rPr>
              <w:t>西北师范大学</w:t>
            </w:r>
          </w:p>
        </w:tc>
      </w:tr>
    </w:tbl>
    <w:p w:rsidR="003F5C8C" w:rsidRPr="00527BCF" w:rsidRDefault="003F5C8C" w:rsidP="003F5C8C">
      <w:pPr>
        <w:spacing w:line="560" w:lineRule="exact"/>
        <w:ind w:firstLineChars="200" w:firstLine="640"/>
      </w:pPr>
    </w:p>
    <w:p w:rsidR="003F5C8C" w:rsidRDefault="003F5C8C" w:rsidP="003F5C8C">
      <w:pPr>
        <w:spacing w:line="560" w:lineRule="exact"/>
        <w:ind w:firstLineChars="200" w:firstLine="640"/>
      </w:pPr>
    </w:p>
    <w:p w:rsidR="00BF242F" w:rsidRDefault="003F5C8C"/>
    <w:sectPr w:rsidR="00BF242F" w:rsidSect="00665F4B">
      <w:footerReference w:type="even" r:id="rId7"/>
      <w:footerReference w:type="default" r:id="rId8"/>
      <w:pgSz w:w="16838" w:h="11906" w:orient="landscape" w:code="9"/>
      <w:pgMar w:top="1531" w:right="2098" w:bottom="1531" w:left="1985" w:header="851" w:footer="1418" w:gutter="0"/>
      <w:pgNumType w:fmt="numberInDash"/>
      <w:cols w:space="425"/>
      <w:docGrid w:type="lines" w:linePitch="577" w:charSpace="-1266"/>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5F4B" w:rsidRPr="00665F4B" w:rsidRDefault="003F5C8C">
    <w:pPr>
      <w:pStyle w:val="a3"/>
      <w:rPr>
        <w:rFonts w:ascii="宋体" w:eastAsia="宋体" w:hAnsi="宋体"/>
        <w:sz w:val="28"/>
        <w:szCs w:val="28"/>
      </w:rPr>
    </w:pPr>
    <w:r w:rsidRPr="00665F4B">
      <w:rPr>
        <w:rFonts w:ascii="宋体" w:eastAsia="宋体" w:hAnsi="宋体"/>
        <w:sz w:val="28"/>
        <w:szCs w:val="28"/>
      </w:rPr>
      <w:fldChar w:fldCharType="begin"/>
    </w:r>
    <w:r w:rsidRPr="00665F4B">
      <w:rPr>
        <w:rFonts w:ascii="宋体" w:eastAsia="宋体" w:hAnsi="宋体"/>
        <w:sz w:val="28"/>
        <w:szCs w:val="28"/>
      </w:rPr>
      <w:instrText>PAGE   \* MERGEFORMAT</w:instrText>
    </w:r>
    <w:r w:rsidRPr="00665F4B">
      <w:rPr>
        <w:rFonts w:ascii="宋体" w:eastAsia="宋体" w:hAnsi="宋体"/>
        <w:sz w:val="28"/>
        <w:szCs w:val="28"/>
      </w:rPr>
      <w:fldChar w:fldCharType="separate"/>
    </w:r>
    <w:r w:rsidRPr="00280A44">
      <w:rPr>
        <w:rFonts w:ascii="宋体" w:eastAsia="宋体" w:hAnsi="宋体"/>
        <w:noProof/>
        <w:sz w:val="28"/>
        <w:szCs w:val="28"/>
        <w:lang w:val="zh-CN"/>
      </w:rPr>
      <w:t>-</w:t>
    </w:r>
    <w:r>
      <w:rPr>
        <w:rFonts w:ascii="宋体" w:eastAsia="宋体" w:hAnsi="宋体"/>
        <w:noProof/>
        <w:sz w:val="28"/>
        <w:szCs w:val="28"/>
      </w:rPr>
      <w:t xml:space="preserve"> 2 -</w:t>
    </w:r>
    <w:r w:rsidRPr="00665F4B">
      <w:rPr>
        <w:rFonts w:ascii="宋体" w:eastAsia="宋体" w:hAnsi="宋体"/>
        <w:sz w:val="28"/>
        <w:szCs w:val="28"/>
      </w:rPr>
      <w:fldChar w:fldCharType="end"/>
    </w:r>
  </w:p>
  <w:p w:rsidR="00665F4B" w:rsidRDefault="003F5C8C">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5F4B" w:rsidRDefault="003F5C8C">
    <w:pPr>
      <w:pStyle w:val="a3"/>
      <w:jc w:val="right"/>
    </w:pPr>
    <w:r>
      <w:fldChar w:fldCharType="begin"/>
    </w:r>
    <w:r>
      <w:instrText>PAGE   \* MERGEFORMAT</w:instrText>
    </w:r>
    <w:r>
      <w:fldChar w:fldCharType="separate"/>
    </w:r>
    <w:r w:rsidRPr="00280A44">
      <w:rPr>
        <w:noProof/>
        <w:lang w:val="zh-CN"/>
      </w:rPr>
      <w:t>-</w:t>
    </w:r>
    <w:r>
      <w:rPr>
        <w:noProof/>
      </w:rPr>
      <w:t xml:space="preserve"> 3 -</w:t>
    </w:r>
    <w:r>
      <w:fldChar w:fldCharType="end"/>
    </w:r>
  </w:p>
  <w:p w:rsidR="00665F4B" w:rsidRDefault="003F5C8C">
    <w:pPr>
      <w:pStyle w:val="a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5F4B" w:rsidRPr="00665F4B" w:rsidRDefault="003F5C8C">
    <w:pPr>
      <w:pStyle w:val="a3"/>
      <w:rPr>
        <w:rFonts w:ascii="宋体" w:eastAsia="宋体" w:hAnsi="宋体"/>
        <w:sz w:val="28"/>
        <w:szCs w:val="28"/>
      </w:rPr>
    </w:pPr>
    <w:r w:rsidRPr="00665F4B">
      <w:rPr>
        <w:rFonts w:ascii="宋体" w:eastAsia="宋体" w:hAnsi="宋体"/>
        <w:sz w:val="28"/>
        <w:szCs w:val="28"/>
      </w:rPr>
      <w:fldChar w:fldCharType="begin"/>
    </w:r>
    <w:r w:rsidRPr="00665F4B">
      <w:rPr>
        <w:rFonts w:ascii="宋体" w:eastAsia="宋体" w:hAnsi="宋体"/>
        <w:sz w:val="28"/>
        <w:szCs w:val="28"/>
      </w:rPr>
      <w:instrText>PAGE   \* MERGEFORMAT</w:instrText>
    </w:r>
    <w:r w:rsidRPr="00665F4B">
      <w:rPr>
        <w:rFonts w:ascii="宋体" w:eastAsia="宋体" w:hAnsi="宋体"/>
        <w:sz w:val="28"/>
        <w:szCs w:val="28"/>
      </w:rPr>
      <w:fldChar w:fldCharType="separate"/>
    </w:r>
    <w:r w:rsidRPr="00280A44">
      <w:rPr>
        <w:rFonts w:ascii="宋体" w:eastAsia="宋体" w:hAnsi="宋体"/>
        <w:noProof/>
        <w:sz w:val="28"/>
        <w:szCs w:val="28"/>
        <w:lang w:val="zh-CN"/>
      </w:rPr>
      <w:t>-</w:t>
    </w:r>
    <w:r>
      <w:rPr>
        <w:rFonts w:ascii="宋体" w:eastAsia="宋体" w:hAnsi="宋体"/>
        <w:noProof/>
        <w:sz w:val="28"/>
        <w:szCs w:val="28"/>
      </w:rPr>
      <w:t xml:space="preserve"> 4 -</w:t>
    </w:r>
    <w:r w:rsidRPr="00665F4B">
      <w:rPr>
        <w:rFonts w:ascii="宋体" w:eastAsia="宋体" w:hAnsi="宋体"/>
        <w:sz w:val="28"/>
        <w:szCs w:val="28"/>
      </w:rPr>
      <w:fldChar w:fldCharType="end"/>
    </w:r>
  </w:p>
  <w:p w:rsidR="0045219C" w:rsidRDefault="003F5C8C">
    <w:pPr>
      <w:pStyle w:val="a3"/>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5F4B" w:rsidRPr="00665F4B" w:rsidRDefault="003F5C8C">
    <w:pPr>
      <w:pStyle w:val="a3"/>
      <w:jc w:val="right"/>
      <w:rPr>
        <w:rFonts w:ascii="宋体" w:eastAsia="宋体" w:hAnsi="宋体"/>
        <w:sz w:val="28"/>
        <w:szCs w:val="28"/>
      </w:rPr>
    </w:pPr>
    <w:r w:rsidRPr="00665F4B">
      <w:rPr>
        <w:rFonts w:ascii="宋体" w:eastAsia="宋体" w:hAnsi="宋体"/>
        <w:sz w:val="28"/>
        <w:szCs w:val="28"/>
      </w:rPr>
      <w:fldChar w:fldCharType="begin"/>
    </w:r>
    <w:r w:rsidRPr="00665F4B">
      <w:rPr>
        <w:rFonts w:ascii="宋体" w:eastAsia="宋体" w:hAnsi="宋体"/>
        <w:sz w:val="28"/>
        <w:szCs w:val="28"/>
      </w:rPr>
      <w:instrText>PAGE   \* MERGEFORMAT</w:instrText>
    </w:r>
    <w:r w:rsidRPr="00665F4B">
      <w:rPr>
        <w:rFonts w:ascii="宋体" w:eastAsia="宋体" w:hAnsi="宋体"/>
        <w:sz w:val="28"/>
        <w:szCs w:val="28"/>
      </w:rPr>
      <w:fldChar w:fldCharType="separate"/>
    </w:r>
    <w:r w:rsidRPr="003F5C8C">
      <w:rPr>
        <w:rFonts w:ascii="宋体" w:eastAsia="宋体" w:hAnsi="宋体"/>
        <w:noProof/>
        <w:sz w:val="28"/>
        <w:szCs w:val="28"/>
        <w:lang w:val="zh-CN"/>
      </w:rPr>
      <w:t>-</w:t>
    </w:r>
    <w:r>
      <w:rPr>
        <w:rFonts w:ascii="宋体" w:eastAsia="宋体" w:hAnsi="宋体"/>
        <w:noProof/>
        <w:sz w:val="28"/>
        <w:szCs w:val="28"/>
      </w:rPr>
      <w:t xml:space="preserve"> 4 -</w:t>
    </w:r>
    <w:r w:rsidRPr="00665F4B">
      <w:rPr>
        <w:rFonts w:ascii="宋体" w:eastAsia="宋体" w:hAnsi="宋体"/>
        <w:sz w:val="28"/>
        <w:szCs w:val="28"/>
      </w:rPr>
      <w:fldChar w:fldCharType="end"/>
    </w:r>
  </w:p>
  <w:p w:rsidR="0045219C" w:rsidRPr="00665F4B" w:rsidRDefault="003F5C8C" w:rsidP="00665F4B">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F5C8C"/>
    <w:rsid w:val="00307B30"/>
    <w:rsid w:val="003F5C8C"/>
    <w:rsid w:val="00816126"/>
    <w:rsid w:val="008E08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5C8C"/>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3F5C8C"/>
    <w:pPr>
      <w:tabs>
        <w:tab w:val="center" w:pos="4153"/>
        <w:tab w:val="right" w:pos="8306"/>
      </w:tabs>
      <w:snapToGrid w:val="0"/>
      <w:jc w:val="left"/>
    </w:pPr>
    <w:rPr>
      <w:sz w:val="18"/>
      <w:szCs w:val="18"/>
    </w:rPr>
  </w:style>
  <w:style w:type="character" w:customStyle="1" w:styleId="Char">
    <w:name w:val="页脚 Char"/>
    <w:basedOn w:val="a0"/>
    <w:link w:val="a3"/>
    <w:uiPriority w:val="99"/>
    <w:semiHidden/>
    <w:rsid w:val="003F5C8C"/>
    <w:rPr>
      <w:rFonts w:ascii="Times New Roman" w:eastAsia="仿宋_GB2312" w:hAnsi="Times New Roman" w:cs="Times New Roman"/>
      <w:sz w:val="18"/>
      <w:szCs w:val="18"/>
    </w:rPr>
  </w:style>
  <w:style w:type="paragraph" w:styleId="a5">
    <w:name w:val="No Spacing"/>
    <w:uiPriority w:val="1"/>
    <w:qFormat/>
    <w:rsid w:val="003F5C8C"/>
    <w:pPr>
      <w:widowControl w:val="0"/>
      <w:jc w:val="both"/>
    </w:pPr>
    <w:rPr>
      <w:rFonts w:ascii="Calibri" w:eastAsia="宋体" w:hAnsi="Calibri" w:cs="Times New Roman"/>
    </w:rPr>
  </w:style>
  <w:style w:type="character" w:customStyle="1" w:styleId="a4">
    <w:name w:val="页脚 字符"/>
    <w:link w:val="a3"/>
    <w:uiPriority w:val="99"/>
    <w:rsid w:val="003F5C8C"/>
    <w:rPr>
      <w:rFonts w:ascii="Times New Roman" w:eastAsia="仿宋_GB2312"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4.xml"/><Relationship Id="rId3" Type="http://schemas.openxmlformats.org/officeDocument/2006/relationships/webSettings" Target="webSettings.xml"/><Relationship Id="rId7"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10" Type="http://schemas.openxmlformats.org/officeDocument/2006/relationships/theme" Target="theme/theme1.xml"/><Relationship Id="rId4" Type="http://schemas.openxmlformats.org/officeDocument/2006/relationships/hyperlink" Target="http://www.moe.gov.cn/srcsite/A06/s3321/201810/W020181029346212423474.docx"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304</Words>
  <Characters>1735</Characters>
  <Application>Microsoft Office Word</Application>
  <DocSecurity>0</DocSecurity>
  <Lines>14</Lines>
  <Paragraphs>4</Paragraphs>
  <ScaleCrop>false</ScaleCrop>
  <Company/>
  <LinksUpToDate>false</LinksUpToDate>
  <CharactersWithSpaces>2035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2019-08-26T07:10:00Z</dcterms:created>
  <dcterms:modified xsi:type="dcterms:W3CDTF">2019-08-26T07:10:00Z</dcterms:modified>
</cp:coreProperties>
</file>