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snapToGrid/>
        <w:spacing w:line="240" w:lineRule="auto"/>
        <w:ind w:firstLine="646"/>
        <w:jc w:val="center"/>
        <w:textAlignment w:val="auto"/>
        <w:rPr>
          <w:rFonts w:hint="eastAsia" w:ascii="方正小标宋简体" w:hAnsi="方正小标宋简体" w:eastAsia="方正小标宋简体" w:cs="方正小标宋简体"/>
          <w:sz w:val="44"/>
          <w:szCs w:val="44"/>
          <w:lang w:val="zh-TW" w:eastAsia="zh-CN"/>
        </w:rPr>
      </w:pPr>
      <w:r>
        <w:rPr>
          <w:rFonts w:hint="eastAsia" w:ascii="方正小标宋简体" w:hAnsi="方正小标宋简体" w:eastAsia="方正小标宋简体" w:cs="方正小标宋简体"/>
          <w:sz w:val="44"/>
          <w:szCs w:val="44"/>
          <w:lang w:val="zh-TW" w:eastAsia="zh-TW"/>
        </w:rPr>
        <w:t>刘丽莉</w:t>
      </w:r>
      <w:r>
        <w:rPr>
          <w:rFonts w:hint="eastAsia" w:ascii="方正小标宋简体" w:hAnsi="方正小标宋简体" w:eastAsia="方正小标宋简体" w:cs="方正小标宋简体"/>
          <w:sz w:val="44"/>
          <w:szCs w:val="44"/>
          <w:lang w:val="zh-TW" w:eastAsia="zh-CN"/>
        </w:rPr>
        <w:t>同志先进事迹</w:t>
      </w:r>
    </w:p>
    <w:p>
      <w:pPr>
        <w:pStyle w:val="6"/>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 w:eastAsia="仿宋_GB2312" w:cs="仿宋"/>
          <w:sz w:val="32"/>
          <w:szCs w:val="32"/>
          <w:lang w:val="zh-TW"/>
        </w:rPr>
      </w:pPr>
      <w:r>
        <w:rPr>
          <w:rFonts w:hint="eastAsia" w:ascii="仿宋_GB2312" w:hAnsi="仿宋" w:eastAsia="仿宋_GB2312" w:cs="仿宋"/>
          <w:sz w:val="32"/>
          <w:szCs w:val="32"/>
          <w:lang w:val="zh-TW" w:eastAsia="zh-TW"/>
        </w:rPr>
        <w:t>刘丽莉，女，</w:t>
      </w:r>
      <w:r>
        <w:rPr>
          <w:rFonts w:hint="eastAsia" w:ascii="仿宋_GB2312" w:hAnsi="仿宋" w:eastAsia="仿宋_GB2312" w:cs="仿宋"/>
          <w:sz w:val="32"/>
          <w:szCs w:val="32"/>
        </w:rPr>
        <w:t>1972</w:t>
      </w:r>
      <w:r>
        <w:rPr>
          <w:rFonts w:hint="eastAsia" w:ascii="仿宋_GB2312" w:hAnsi="仿宋" w:eastAsia="仿宋_GB2312" w:cs="仿宋"/>
          <w:sz w:val="32"/>
          <w:szCs w:val="32"/>
          <w:lang w:val="zh-TW" w:eastAsia="zh-TW"/>
        </w:rPr>
        <w:t>年</w:t>
      </w:r>
      <w:r>
        <w:rPr>
          <w:rFonts w:hint="eastAsia" w:ascii="仿宋_GB2312" w:hAnsi="仿宋" w:eastAsia="仿宋_GB2312" w:cs="仿宋"/>
          <w:sz w:val="32"/>
          <w:szCs w:val="32"/>
        </w:rPr>
        <w:t>4</w:t>
      </w:r>
      <w:r>
        <w:rPr>
          <w:rFonts w:hint="eastAsia" w:ascii="仿宋_GB2312" w:hAnsi="仿宋" w:eastAsia="仿宋_GB2312" w:cs="仿宋"/>
          <w:sz w:val="32"/>
          <w:szCs w:val="32"/>
          <w:lang w:val="zh-TW" w:eastAsia="zh-TW"/>
        </w:rPr>
        <w:t>月出生，中共党员，大学本科学历，现任北京市园林绿化局（首都绿化办）义务植树处处长。</w:t>
      </w:r>
    </w:p>
    <w:p>
      <w:pPr>
        <w:pStyle w:val="6"/>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黑体" w:hAnsi="黑体" w:eastAsia="黑体" w:cs="黑体"/>
          <w:sz w:val="32"/>
          <w:szCs w:val="32"/>
          <w:lang w:val="zh-TW" w:eastAsia="zh-TW"/>
        </w:rPr>
      </w:pPr>
      <w:r>
        <w:rPr>
          <w:rFonts w:hint="eastAsia" w:ascii="黑体" w:hAnsi="黑体" w:eastAsia="黑体" w:cs="黑体"/>
          <w:sz w:val="32"/>
          <w:szCs w:val="32"/>
          <w:lang w:val="zh-TW" w:eastAsia="zh-TW"/>
        </w:rPr>
        <w:t>一、主动学习，政治素质过硬</w:t>
      </w:r>
    </w:p>
    <w:p>
      <w:pPr>
        <w:pStyle w:val="6"/>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 w:eastAsia="仿宋_GB2312" w:cs="仿宋"/>
          <w:sz w:val="32"/>
          <w:szCs w:val="32"/>
        </w:rPr>
      </w:pPr>
      <w:r>
        <w:rPr>
          <w:rFonts w:hint="eastAsia" w:ascii="仿宋_GB2312" w:hAnsi="仿宋" w:eastAsia="仿宋_GB2312" w:cs="仿宋"/>
          <w:sz w:val="32"/>
          <w:szCs w:val="32"/>
          <w:lang w:val="zh-TW" w:eastAsia="zh-TW"/>
        </w:rPr>
        <w:t>一直以来，刘丽莉同志立足</w:t>
      </w:r>
      <w:r>
        <w:rPr>
          <w:rFonts w:hint="eastAsia" w:ascii="仿宋_GB2312" w:hAnsi="仿宋" w:eastAsia="仿宋_GB2312" w:cs="仿宋"/>
          <w:sz w:val="32"/>
          <w:szCs w:val="32"/>
        </w:rPr>
        <w:t>提高</w:t>
      </w:r>
      <w:r>
        <w:rPr>
          <w:rFonts w:hint="eastAsia" w:ascii="仿宋_GB2312" w:hAnsi="仿宋" w:eastAsia="仿宋_GB2312" w:cs="仿宋"/>
          <w:sz w:val="32"/>
          <w:szCs w:val="32"/>
          <w:lang w:val="zh-TW" w:eastAsia="zh-TW"/>
        </w:rPr>
        <w:t>党性修养、履职能力</w:t>
      </w:r>
      <w:r>
        <w:rPr>
          <w:rFonts w:hint="eastAsia" w:ascii="仿宋_GB2312" w:hAnsi="仿宋" w:eastAsia="仿宋_GB2312" w:cs="仿宋"/>
          <w:sz w:val="32"/>
          <w:szCs w:val="32"/>
        </w:rPr>
        <w:t>和综合素质</w:t>
      </w:r>
      <w:r>
        <w:rPr>
          <w:rFonts w:hint="eastAsia" w:ascii="仿宋_GB2312" w:hAnsi="仿宋" w:eastAsia="仿宋_GB2312" w:cs="仿宋"/>
          <w:sz w:val="32"/>
          <w:szCs w:val="32"/>
          <w:lang w:val="zh-TW" w:eastAsia="zh-TW"/>
        </w:rPr>
        <w:t>，不断</w:t>
      </w:r>
      <w:r>
        <w:rPr>
          <w:rFonts w:hint="eastAsia" w:ascii="仿宋_GB2312" w:hAnsi="仿宋" w:eastAsia="仿宋_GB2312" w:cs="仿宋"/>
          <w:sz w:val="32"/>
          <w:szCs w:val="32"/>
        </w:rPr>
        <w:t>强化</w:t>
      </w:r>
      <w:r>
        <w:rPr>
          <w:rFonts w:hint="eastAsia" w:ascii="仿宋_GB2312" w:hAnsi="仿宋" w:eastAsia="仿宋_GB2312" w:cs="仿宋"/>
          <w:sz w:val="32"/>
          <w:szCs w:val="32"/>
          <w:lang w:val="zh-TW" w:eastAsia="zh-TW"/>
        </w:rPr>
        <w:t>思想认识</w:t>
      </w:r>
      <w:r>
        <w:rPr>
          <w:rFonts w:hint="eastAsia" w:ascii="仿宋_GB2312" w:hAnsi="仿宋" w:eastAsia="仿宋_GB2312" w:cs="仿宋"/>
          <w:sz w:val="32"/>
          <w:szCs w:val="32"/>
        </w:rPr>
        <w:t>和主动学习，对</w:t>
      </w:r>
      <w:r>
        <w:rPr>
          <w:rFonts w:hint="eastAsia" w:ascii="仿宋_GB2312" w:hAnsi="仿宋" w:eastAsia="仿宋_GB2312" w:cs="仿宋"/>
          <w:sz w:val="32"/>
          <w:szCs w:val="32"/>
          <w:lang w:val="zh-TW" w:eastAsia="zh-TW"/>
        </w:rPr>
        <w:t>以习近平新时代中国特色社会主义思想</w:t>
      </w:r>
      <w:r>
        <w:rPr>
          <w:rFonts w:hint="eastAsia" w:ascii="仿宋_GB2312" w:hAnsi="仿宋" w:eastAsia="仿宋_GB2312" w:cs="仿宋"/>
          <w:sz w:val="32"/>
          <w:szCs w:val="32"/>
        </w:rPr>
        <w:t>尤其是习近平生态文明思想</w:t>
      </w:r>
      <w:r>
        <w:rPr>
          <w:rFonts w:hint="eastAsia" w:ascii="仿宋_GB2312" w:hAnsi="仿宋" w:eastAsia="仿宋_GB2312" w:cs="仿宋"/>
          <w:sz w:val="32"/>
          <w:szCs w:val="32"/>
          <w:lang w:val="zh-TW" w:eastAsia="zh-TW"/>
        </w:rPr>
        <w:t>指导</w:t>
      </w:r>
      <w:r>
        <w:rPr>
          <w:rFonts w:hint="eastAsia" w:ascii="仿宋_GB2312" w:hAnsi="仿宋" w:eastAsia="仿宋_GB2312" w:cs="仿宋"/>
          <w:sz w:val="32"/>
          <w:szCs w:val="32"/>
        </w:rPr>
        <w:t>工作内化于心、外化于行。工作中</w:t>
      </w:r>
      <w:r>
        <w:rPr>
          <w:rFonts w:hint="eastAsia" w:ascii="仿宋_GB2312" w:hAnsi="仿宋" w:eastAsia="仿宋_GB2312" w:cs="仿宋"/>
          <w:sz w:val="32"/>
          <w:szCs w:val="32"/>
          <w:lang w:val="zh-TW" w:eastAsia="zh-TW"/>
        </w:rPr>
        <w:t>，</w:t>
      </w:r>
      <w:r>
        <w:rPr>
          <w:rFonts w:hint="eastAsia" w:ascii="仿宋_GB2312" w:hAnsi="仿宋" w:eastAsia="仿宋_GB2312" w:cs="仿宋"/>
          <w:sz w:val="32"/>
          <w:szCs w:val="32"/>
        </w:rPr>
        <w:t>她</w:t>
      </w:r>
      <w:r>
        <w:rPr>
          <w:rFonts w:hint="eastAsia" w:ascii="仿宋_GB2312" w:hAnsi="仿宋" w:eastAsia="仿宋_GB2312" w:cs="仿宋"/>
          <w:sz w:val="32"/>
          <w:szCs w:val="32"/>
          <w:lang w:val="zh-TW" w:eastAsia="zh-TW"/>
        </w:rPr>
        <w:t>以习近平总书记重要讲话、</w:t>
      </w:r>
      <w:r>
        <w:rPr>
          <w:rFonts w:hint="eastAsia" w:ascii="仿宋_GB2312" w:hAnsi="仿宋" w:eastAsia="仿宋_GB2312" w:cs="仿宋"/>
          <w:sz w:val="32"/>
          <w:szCs w:val="32"/>
        </w:rPr>
        <w:t>指示批示、</w:t>
      </w:r>
      <w:r>
        <w:rPr>
          <w:rFonts w:hint="eastAsia" w:ascii="仿宋_GB2312" w:hAnsi="仿宋" w:eastAsia="仿宋_GB2312" w:cs="仿宋"/>
          <w:sz w:val="32"/>
          <w:szCs w:val="32"/>
          <w:lang w:val="zh-TW" w:eastAsia="zh-TW"/>
        </w:rPr>
        <w:t>重要论述为重点，以市委、局（办）党组有关会议和文件精神为辅助，认真学习领会新思想，全面系统学、联系实际学，</w:t>
      </w:r>
      <w:r>
        <w:rPr>
          <w:rFonts w:hint="eastAsia" w:ascii="仿宋_GB2312" w:hAnsi="仿宋" w:eastAsia="仿宋_GB2312" w:cs="仿宋"/>
          <w:sz w:val="32"/>
          <w:szCs w:val="32"/>
        </w:rPr>
        <w:t>带着问题学、带着热情学，</w:t>
      </w:r>
      <w:r>
        <w:rPr>
          <w:rFonts w:hint="eastAsia" w:ascii="仿宋_GB2312" w:hAnsi="仿宋" w:eastAsia="仿宋_GB2312" w:cs="仿宋"/>
          <w:sz w:val="32"/>
          <w:szCs w:val="32"/>
          <w:lang w:val="zh-TW" w:eastAsia="zh-TW"/>
        </w:rPr>
        <w:t>努力增进理解</w:t>
      </w:r>
      <w:r>
        <w:rPr>
          <w:rFonts w:hint="eastAsia" w:ascii="仿宋_GB2312" w:hAnsi="仿宋" w:eastAsia="仿宋_GB2312" w:cs="仿宋"/>
          <w:sz w:val="32"/>
          <w:szCs w:val="32"/>
          <w:lang w:val="zh-TW"/>
        </w:rPr>
        <w:t>、</w:t>
      </w:r>
      <w:r>
        <w:rPr>
          <w:rFonts w:hint="eastAsia" w:ascii="仿宋_GB2312" w:hAnsi="仿宋" w:eastAsia="仿宋_GB2312" w:cs="仿宋"/>
          <w:sz w:val="32"/>
          <w:szCs w:val="32"/>
          <w:lang w:val="zh-TW" w:eastAsia="zh-TW"/>
        </w:rPr>
        <w:t>提升修养</w:t>
      </w:r>
      <w:r>
        <w:rPr>
          <w:rFonts w:hint="eastAsia" w:ascii="仿宋_GB2312" w:hAnsi="仿宋" w:eastAsia="仿宋_GB2312" w:cs="仿宋"/>
          <w:sz w:val="32"/>
          <w:szCs w:val="32"/>
          <w:lang w:val="zh-TW"/>
        </w:rPr>
        <w:t>、</w:t>
      </w:r>
      <w:r>
        <w:rPr>
          <w:rFonts w:hint="eastAsia" w:ascii="仿宋_GB2312" w:hAnsi="仿宋" w:eastAsia="仿宋_GB2312" w:cs="仿宋"/>
          <w:sz w:val="32"/>
          <w:szCs w:val="32"/>
        </w:rPr>
        <w:t>努力践行</w:t>
      </w:r>
      <w:r>
        <w:rPr>
          <w:rFonts w:hint="eastAsia" w:ascii="仿宋_GB2312" w:hAnsi="仿宋" w:eastAsia="仿宋_GB2312" w:cs="仿宋"/>
          <w:sz w:val="32"/>
          <w:szCs w:val="32"/>
          <w:lang w:val="zh-TW" w:eastAsia="zh-TW"/>
        </w:rPr>
        <w:t>，进一步深化</w:t>
      </w:r>
      <w:r>
        <w:rPr>
          <w:rFonts w:hint="eastAsia" w:ascii="仿宋_GB2312" w:hAnsi="仿宋" w:eastAsia="仿宋_GB2312" w:cs="仿宋"/>
          <w:sz w:val="32"/>
          <w:szCs w:val="32"/>
        </w:rPr>
        <w:t>“</w:t>
      </w:r>
      <w:r>
        <w:rPr>
          <w:rFonts w:hint="eastAsia" w:ascii="仿宋_GB2312" w:hAnsi="仿宋" w:eastAsia="仿宋_GB2312" w:cs="仿宋"/>
          <w:sz w:val="32"/>
          <w:szCs w:val="32"/>
          <w:lang w:val="zh-TW" w:eastAsia="zh-TW"/>
        </w:rPr>
        <w:t>四个意识</w:t>
      </w:r>
      <w:r>
        <w:rPr>
          <w:rFonts w:hint="eastAsia" w:ascii="仿宋_GB2312" w:hAnsi="仿宋" w:eastAsia="仿宋_GB2312" w:cs="仿宋"/>
          <w:sz w:val="32"/>
          <w:szCs w:val="32"/>
        </w:rPr>
        <w:t>”</w:t>
      </w:r>
      <w:r>
        <w:rPr>
          <w:rFonts w:hint="eastAsia" w:ascii="仿宋_GB2312" w:hAnsi="仿宋" w:eastAsia="仿宋_GB2312" w:cs="仿宋"/>
          <w:sz w:val="32"/>
          <w:szCs w:val="32"/>
          <w:lang w:val="zh-TW"/>
        </w:rPr>
        <w:t>、</w:t>
      </w:r>
      <w:r>
        <w:rPr>
          <w:rFonts w:hint="eastAsia" w:ascii="仿宋_GB2312" w:hAnsi="仿宋" w:eastAsia="仿宋_GB2312" w:cs="仿宋"/>
          <w:sz w:val="32"/>
          <w:szCs w:val="32"/>
          <w:lang w:val="zh-TW" w:eastAsia="zh-TW"/>
        </w:rPr>
        <w:t>坚定</w:t>
      </w:r>
      <w:r>
        <w:rPr>
          <w:rFonts w:hint="eastAsia" w:ascii="仿宋_GB2312" w:hAnsi="仿宋" w:eastAsia="仿宋_GB2312" w:cs="仿宋"/>
          <w:sz w:val="32"/>
          <w:szCs w:val="32"/>
        </w:rPr>
        <w:t>“</w:t>
      </w:r>
      <w:r>
        <w:rPr>
          <w:rFonts w:hint="eastAsia" w:ascii="仿宋_GB2312" w:hAnsi="仿宋" w:eastAsia="仿宋_GB2312" w:cs="仿宋"/>
          <w:sz w:val="32"/>
          <w:szCs w:val="32"/>
          <w:lang w:val="zh-TW" w:eastAsia="zh-TW"/>
        </w:rPr>
        <w:t>四个自信</w:t>
      </w:r>
      <w:r>
        <w:rPr>
          <w:rFonts w:hint="eastAsia" w:ascii="仿宋_GB2312" w:hAnsi="仿宋" w:eastAsia="仿宋_GB2312" w:cs="仿宋"/>
          <w:sz w:val="32"/>
          <w:szCs w:val="32"/>
        </w:rPr>
        <w:t>”、</w:t>
      </w:r>
      <w:r>
        <w:rPr>
          <w:rFonts w:hint="eastAsia" w:ascii="仿宋_GB2312" w:hAnsi="仿宋" w:eastAsia="仿宋_GB2312" w:cs="仿宋"/>
          <w:sz w:val="32"/>
          <w:szCs w:val="32"/>
          <w:lang w:val="zh-TW" w:eastAsia="zh-TW"/>
        </w:rPr>
        <w:t>做到</w:t>
      </w:r>
      <w:r>
        <w:rPr>
          <w:rFonts w:hint="eastAsia" w:ascii="仿宋_GB2312" w:hAnsi="仿宋" w:eastAsia="仿宋_GB2312" w:cs="仿宋"/>
          <w:sz w:val="32"/>
          <w:szCs w:val="32"/>
        </w:rPr>
        <w:t>“</w:t>
      </w:r>
      <w:r>
        <w:rPr>
          <w:rFonts w:hint="eastAsia" w:ascii="仿宋_GB2312" w:hAnsi="仿宋" w:eastAsia="仿宋_GB2312" w:cs="仿宋"/>
          <w:sz w:val="32"/>
          <w:szCs w:val="32"/>
          <w:lang w:val="zh-TW" w:eastAsia="zh-TW"/>
        </w:rPr>
        <w:t>两个维护</w:t>
      </w:r>
      <w:r>
        <w:rPr>
          <w:rFonts w:hint="eastAsia" w:ascii="仿宋_GB2312" w:hAnsi="仿宋" w:eastAsia="仿宋_GB2312" w:cs="仿宋"/>
          <w:sz w:val="32"/>
          <w:szCs w:val="32"/>
        </w:rPr>
        <w:t>”</w:t>
      </w:r>
      <w:r>
        <w:rPr>
          <w:rFonts w:hint="eastAsia" w:ascii="仿宋_GB2312" w:hAnsi="仿宋" w:eastAsia="仿宋_GB2312" w:cs="仿宋"/>
          <w:sz w:val="32"/>
          <w:szCs w:val="32"/>
          <w:lang w:val="zh-TW" w:eastAsia="zh-TW"/>
        </w:rPr>
        <w:t>，努力践行忠诚、干净、担当的合格党员和优秀干部标准。</w:t>
      </w:r>
    </w:p>
    <w:p>
      <w:pPr>
        <w:pStyle w:val="6"/>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黑体" w:hAnsi="黑体" w:eastAsia="黑体" w:cs="黑体"/>
          <w:sz w:val="32"/>
          <w:szCs w:val="32"/>
          <w:lang w:val="zh-TW" w:eastAsia="zh-TW"/>
        </w:rPr>
      </w:pPr>
      <w:r>
        <w:rPr>
          <w:rFonts w:hint="eastAsia" w:ascii="黑体" w:hAnsi="黑体" w:eastAsia="黑体" w:cs="黑体"/>
          <w:sz w:val="32"/>
          <w:szCs w:val="32"/>
          <w:lang w:val="zh-TW" w:eastAsia="zh-TW"/>
        </w:rPr>
        <w:t>二、勇担重任，保障重大义务植树活动</w:t>
      </w:r>
    </w:p>
    <w:p>
      <w:pPr>
        <w:pStyle w:val="6"/>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eastAsia="仿宋_GB2312" w:cs="仿宋"/>
          <w:sz w:val="32"/>
          <w:szCs w:val="32"/>
          <w:lang w:val="zh-TW"/>
        </w:rPr>
      </w:pPr>
      <w:r>
        <w:rPr>
          <w:rFonts w:hint="eastAsia" w:ascii="仿宋_GB2312" w:hAnsi="仿宋" w:eastAsia="仿宋_GB2312" w:cs="仿宋"/>
          <w:sz w:val="32"/>
          <w:szCs w:val="32"/>
          <w:lang w:val="zh-TW"/>
        </w:rPr>
        <w:t>2</w:t>
      </w:r>
      <w:r>
        <w:rPr>
          <w:rFonts w:hint="eastAsia" w:ascii="仿宋_GB2312" w:hAnsi="仿宋" w:eastAsia="仿宋_GB2312" w:cs="仿宋"/>
          <w:sz w:val="32"/>
          <w:szCs w:val="32"/>
          <w:lang w:val="zh-TW" w:eastAsia="zh-TW"/>
        </w:rPr>
        <w:t>008</w:t>
      </w:r>
      <w:r>
        <w:rPr>
          <w:rFonts w:hint="eastAsia" w:ascii="仿宋_GB2312" w:eastAsia="仿宋_GB2312" w:cs="仿宋"/>
          <w:sz w:val="32"/>
          <w:szCs w:val="32"/>
        </w:rPr>
        <w:t>-</w:t>
      </w:r>
      <w:r>
        <w:rPr>
          <w:rFonts w:hint="eastAsia" w:ascii="仿宋_GB2312" w:hAnsi="仿宋" w:eastAsia="仿宋_GB2312" w:cs="仿宋"/>
          <w:sz w:val="32"/>
          <w:szCs w:val="32"/>
          <w:lang w:val="zh-TW"/>
        </w:rPr>
        <w:t>2</w:t>
      </w:r>
      <w:r>
        <w:rPr>
          <w:rFonts w:hint="eastAsia" w:ascii="仿宋_GB2312" w:hAnsi="仿宋" w:eastAsia="仿宋_GB2312" w:cs="仿宋"/>
          <w:sz w:val="32"/>
          <w:szCs w:val="32"/>
          <w:lang w:val="zh-TW" w:eastAsia="zh-TW"/>
        </w:rPr>
        <w:t>020</w:t>
      </w:r>
      <w:r>
        <w:rPr>
          <w:rFonts w:hint="eastAsia" w:ascii="仿宋_GB2312" w:eastAsia="仿宋_GB2312" w:cs="仿宋"/>
          <w:sz w:val="32"/>
          <w:szCs w:val="32"/>
          <w:lang w:val="zh-TW" w:eastAsia="zh-TW"/>
        </w:rPr>
        <w:t>年</w:t>
      </w:r>
      <w:r>
        <w:rPr>
          <w:rFonts w:hint="eastAsia" w:ascii="仿宋_GB2312" w:eastAsia="仿宋_GB2312" w:cs="仿宋"/>
          <w:sz w:val="32"/>
          <w:szCs w:val="32"/>
          <w:lang w:val="zh-TW"/>
        </w:rPr>
        <w:t>，</w:t>
      </w:r>
      <w:r>
        <w:rPr>
          <w:rFonts w:hint="eastAsia" w:ascii="仿宋_GB2312" w:hAnsi="仿宋" w:eastAsia="仿宋_GB2312" w:cs="仿宋"/>
          <w:sz w:val="32"/>
          <w:szCs w:val="32"/>
          <w:lang w:val="zh-TW" w:eastAsia="zh-TW"/>
        </w:rPr>
        <w:t>刘丽莉同志</w:t>
      </w:r>
      <w:r>
        <w:rPr>
          <w:rFonts w:hint="eastAsia" w:ascii="仿宋_GB2312" w:eastAsia="仿宋_GB2312" w:cs="仿宋"/>
          <w:sz w:val="32"/>
          <w:szCs w:val="32"/>
          <w:lang w:val="zh-TW" w:eastAsia="zh-TW"/>
        </w:rPr>
        <w:t>担任联络处处长，</w:t>
      </w:r>
      <w:r>
        <w:rPr>
          <w:rFonts w:hint="eastAsia" w:ascii="仿宋_GB2312" w:hAnsi="仿宋" w:eastAsia="仿宋_GB2312" w:cs="仿宋"/>
          <w:sz w:val="32"/>
          <w:szCs w:val="32"/>
          <w:lang w:val="zh-TW" w:eastAsia="zh-TW"/>
        </w:rPr>
        <w:t>一项重要职能是组织协调中直机关、中央国家机关、解放军、武警部队等驻京单位和社会组织、国际友人等义务植树活动，其中，重中之重是服务保障党和国家领导人参加首都义务植树活动</w:t>
      </w:r>
      <w:r>
        <w:rPr>
          <w:rFonts w:hint="eastAsia" w:ascii="仿宋_GB2312" w:hAnsi="仿宋" w:eastAsia="仿宋_GB2312" w:cs="仿宋"/>
          <w:sz w:val="32"/>
          <w:szCs w:val="32"/>
          <w:lang w:val="zh-TW"/>
        </w:rPr>
        <w:t>。</w:t>
      </w:r>
      <w:r>
        <w:rPr>
          <w:rFonts w:hint="eastAsia" w:ascii="仿宋_GB2312" w:hAnsi="仿宋" w:eastAsia="仿宋_GB2312" w:cs="仿宋"/>
          <w:sz w:val="32"/>
          <w:szCs w:val="32"/>
          <w:lang w:val="zh-TW" w:eastAsia="zh-TW"/>
        </w:rPr>
        <w:t>自</w:t>
      </w:r>
      <w:r>
        <w:rPr>
          <w:rFonts w:hint="eastAsia" w:ascii="仿宋_GB2312" w:hAnsi="仿宋" w:eastAsia="仿宋_GB2312" w:cs="仿宋"/>
          <w:sz w:val="32"/>
          <w:szCs w:val="32"/>
        </w:rPr>
        <w:t>2009</w:t>
      </w:r>
      <w:r>
        <w:rPr>
          <w:rFonts w:hint="eastAsia" w:ascii="仿宋_GB2312" w:hAnsi="仿宋" w:eastAsia="仿宋_GB2312" w:cs="仿宋"/>
          <w:sz w:val="32"/>
          <w:szCs w:val="32"/>
          <w:lang w:val="zh-TW" w:eastAsia="zh-TW"/>
        </w:rPr>
        <w:t>年</w:t>
      </w:r>
      <w:r>
        <w:rPr>
          <w:rFonts w:hint="eastAsia" w:ascii="仿宋_GB2312" w:hAnsi="仿宋" w:eastAsia="仿宋_GB2312" w:cs="仿宋"/>
          <w:sz w:val="32"/>
          <w:szCs w:val="32"/>
        </w:rPr>
        <w:t>以来</w:t>
      </w:r>
      <w:r>
        <w:rPr>
          <w:rFonts w:hint="eastAsia" w:ascii="仿宋_GB2312" w:hAnsi="仿宋" w:eastAsia="仿宋_GB2312" w:cs="仿宋"/>
          <w:sz w:val="32"/>
          <w:szCs w:val="32"/>
          <w:lang w:val="zh-TW" w:eastAsia="zh-TW"/>
        </w:rPr>
        <w:t>，刘丽莉同志以</w:t>
      </w:r>
      <w:r>
        <w:rPr>
          <w:rFonts w:hint="eastAsia" w:ascii="仿宋_GB2312" w:hAnsi="仿宋" w:eastAsia="仿宋_GB2312" w:cs="仿宋"/>
          <w:sz w:val="32"/>
          <w:szCs w:val="32"/>
        </w:rPr>
        <w:t>“</w:t>
      </w:r>
      <w:r>
        <w:rPr>
          <w:rFonts w:hint="eastAsia" w:ascii="仿宋_GB2312" w:hAnsi="仿宋" w:eastAsia="仿宋_GB2312" w:cs="仿宋"/>
          <w:sz w:val="32"/>
          <w:szCs w:val="32"/>
          <w:lang w:val="zh-TW" w:eastAsia="zh-TW"/>
        </w:rPr>
        <w:t>精益求精、万无一失</w:t>
      </w:r>
      <w:r>
        <w:rPr>
          <w:rFonts w:hint="eastAsia" w:ascii="仿宋_GB2312" w:hAnsi="仿宋" w:eastAsia="仿宋_GB2312" w:cs="仿宋"/>
          <w:sz w:val="32"/>
          <w:szCs w:val="32"/>
        </w:rPr>
        <w:t>”</w:t>
      </w:r>
      <w:r>
        <w:rPr>
          <w:rFonts w:hint="eastAsia" w:ascii="仿宋_GB2312" w:hAnsi="仿宋" w:eastAsia="仿宋_GB2312" w:cs="仿宋"/>
          <w:sz w:val="32"/>
          <w:szCs w:val="32"/>
          <w:lang w:val="zh-TW" w:eastAsia="zh-TW"/>
        </w:rPr>
        <w:t>的标准，连续</w:t>
      </w:r>
      <w:r>
        <w:rPr>
          <w:rFonts w:hint="eastAsia" w:ascii="仿宋_GB2312" w:hAnsi="仿宋" w:eastAsia="仿宋_GB2312" w:cs="仿宋"/>
          <w:sz w:val="32"/>
          <w:szCs w:val="32"/>
        </w:rPr>
        <w:t>11</w:t>
      </w:r>
      <w:r>
        <w:rPr>
          <w:rFonts w:hint="eastAsia" w:ascii="仿宋_GB2312" w:hAnsi="仿宋" w:eastAsia="仿宋_GB2312" w:cs="仿宋"/>
          <w:sz w:val="32"/>
          <w:szCs w:val="32"/>
          <w:lang w:val="zh-TW" w:eastAsia="zh-TW"/>
        </w:rPr>
        <w:t>年圆满完成了党和国家领导人在京义务植树活动的各项服务保障任务。</w:t>
      </w:r>
      <w:r>
        <w:rPr>
          <w:rFonts w:hint="eastAsia" w:ascii="仿宋_GB2312" w:eastAsia="仿宋_GB2312" w:cs="仿宋"/>
          <w:sz w:val="32"/>
          <w:szCs w:val="32"/>
          <w:lang w:val="zh-TW"/>
        </w:rPr>
        <w:t>1</w:t>
      </w:r>
      <w:r>
        <w:rPr>
          <w:rFonts w:hint="eastAsia" w:ascii="仿宋_GB2312" w:eastAsia="仿宋_GB2312" w:cs="仿宋"/>
          <w:sz w:val="32"/>
          <w:szCs w:val="32"/>
          <w:lang w:val="zh-TW" w:eastAsia="zh-TW"/>
        </w:rPr>
        <w:t>1年来，党和国家领导人植树活动筹备期间，在植树场地</w:t>
      </w:r>
      <w:r>
        <w:rPr>
          <w:rFonts w:hint="eastAsia" w:ascii="仿宋_GB2312" w:eastAsia="仿宋_GB2312" w:cs="仿宋"/>
          <w:sz w:val="32"/>
          <w:szCs w:val="32"/>
          <w:lang w:val="zh-TW"/>
        </w:rPr>
        <w:t>，</w:t>
      </w:r>
      <w:r>
        <w:rPr>
          <w:rFonts w:hint="eastAsia" w:ascii="仿宋_GB2312" w:eastAsia="仿宋_GB2312" w:cs="仿宋"/>
          <w:sz w:val="32"/>
          <w:szCs w:val="32"/>
          <w:lang w:val="zh-TW" w:eastAsia="zh-TW"/>
        </w:rPr>
        <w:t>每天都能看到刘丽莉同志的身影，从指导设计方案到划定植树点位，从设计行车路线到调配植树苗木，无不倾注了她的心血。</w:t>
      </w:r>
    </w:p>
    <w:p>
      <w:pPr>
        <w:pStyle w:val="6"/>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黑体" w:hAnsi="黑体" w:eastAsia="黑体" w:cs="黑体"/>
          <w:sz w:val="32"/>
          <w:szCs w:val="32"/>
          <w:lang w:val="zh-TW" w:eastAsia="zh-TW"/>
        </w:rPr>
      </w:pPr>
      <w:r>
        <w:rPr>
          <w:rFonts w:hint="eastAsia" w:ascii="黑体" w:hAnsi="黑体" w:eastAsia="黑体" w:cs="黑体"/>
          <w:sz w:val="32"/>
          <w:szCs w:val="32"/>
          <w:lang w:val="zh-TW" w:eastAsia="zh-TW"/>
        </w:rPr>
        <w:t>三、开拓创新，全面推进首都全民义务植树工作</w:t>
      </w:r>
    </w:p>
    <w:p>
      <w:pPr>
        <w:pStyle w:val="6"/>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 w:eastAsia="仿宋_GB2312" w:cs="仿宋"/>
          <w:sz w:val="32"/>
          <w:szCs w:val="32"/>
          <w:lang w:val="zh-TW" w:eastAsia="zh-TW"/>
        </w:rPr>
      </w:pPr>
      <w:r>
        <w:rPr>
          <w:rFonts w:hint="eastAsia" w:ascii="仿宋_GB2312" w:hAnsi="仿宋" w:eastAsia="仿宋_GB2312" w:cs="仿宋"/>
          <w:sz w:val="32"/>
          <w:szCs w:val="32"/>
          <w:lang w:val="zh-TW" w:eastAsia="zh-TW"/>
        </w:rPr>
        <w:t>（</w:t>
      </w:r>
      <w:r>
        <w:rPr>
          <w:rFonts w:hint="eastAsia" w:ascii="仿宋_GB2312" w:hAnsi="仿宋" w:eastAsia="仿宋_GB2312" w:cs="仿宋"/>
          <w:sz w:val="32"/>
          <w:szCs w:val="32"/>
        </w:rPr>
        <w:t>一</w:t>
      </w:r>
      <w:r>
        <w:rPr>
          <w:rFonts w:hint="eastAsia" w:ascii="仿宋_GB2312" w:hAnsi="仿宋" w:eastAsia="仿宋_GB2312" w:cs="仿宋"/>
          <w:sz w:val="32"/>
          <w:szCs w:val="32"/>
          <w:lang w:val="zh-TW" w:eastAsia="zh-TW"/>
        </w:rPr>
        <w:t>）创建首都生态文明宣传教育基地和园艺驿站。随着首都城市发展</w:t>
      </w:r>
      <w:r>
        <w:rPr>
          <w:rFonts w:hint="eastAsia" w:ascii="仿宋_GB2312" w:hAnsi="仿宋" w:eastAsia="仿宋_GB2312" w:cs="仿宋"/>
          <w:sz w:val="32"/>
          <w:szCs w:val="32"/>
        </w:rPr>
        <w:t>步伐</w:t>
      </w:r>
      <w:r>
        <w:rPr>
          <w:rFonts w:hint="eastAsia" w:ascii="仿宋_GB2312" w:hAnsi="仿宋" w:eastAsia="仿宋_GB2312" w:cs="仿宋"/>
          <w:sz w:val="32"/>
          <w:szCs w:val="32"/>
          <w:lang w:val="zh-TW" w:eastAsia="zh-TW"/>
        </w:rPr>
        <w:t>加快</w:t>
      </w:r>
      <w:r>
        <w:rPr>
          <w:rFonts w:hint="eastAsia" w:ascii="仿宋_GB2312" w:hAnsi="仿宋" w:eastAsia="仿宋_GB2312" w:cs="仿宋"/>
          <w:sz w:val="32"/>
          <w:szCs w:val="32"/>
          <w:lang w:val="zh-TW"/>
        </w:rPr>
        <w:t>、</w:t>
      </w:r>
      <w:r>
        <w:rPr>
          <w:rFonts w:hint="eastAsia" w:ascii="仿宋_GB2312" w:hAnsi="仿宋" w:eastAsia="仿宋_GB2312" w:cs="仿宋"/>
          <w:sz w:val="32"/>
          <w:szCs w:val="32"/>
        </w:rPr>
        <w:t>人们</w:t>
      </w:r>
      <w:r>
        <w:rPr>
          <w:rFonts w:hint="eastAsia" w:ascii="仿宋_GB2312" w:hAnsi="仿宋" w:eastAsia="仿宋_GB2312" w:cs="仿宋"/>
          <w:sz w:val="32"/>
          <w:szCs w:val="32"/>
          <w:lang w:val="zh-TW" w:eastAsia="zh-TW"/>
        </w:rPr>
        <w:t>生活水平逐年提高，广大市民不再满足于林间绿坪上的休闲游憩，对生态文化</w:t>
      </w:r>
      <w:r>
        <w:rPr>
          <w:rFonts w:hint="eastAsia" w:ascii="仿宋_GB2312" w:hAnsi="仿宋" w:eastAsia="仿宋_GB2312" w:cs="仿宋"/>
          <w:sz w:val="32"/>
          <w:szCs w:val="32"/>
        </w:rPr>
        <w:t>有了更多</w:t>
      </w:r>
      <w:r>
        <w:rPr>
          <w:rFonts w:hint="eastAsia" w:ascii="仿宋_GB2312" w:hAnsi="仿宋" w:eastAsia="仿宋_GB2312" w:cs="仿宋"/>
          <w:sz w:val="32"/>
          <w:szCs w:val="32"/>
          <w:lang w:val="zh-TW" w:eastAsia="zh-TW"/>
        </w:rPr>
        <w:t>追求。刘丽莉同志敏锐</w:t>
      </w:r>
      <w:r>
        <w:rPr>
          <w:rFonts w:hint="eastAsia" w:ascii="仿宋_GB2312" w:hAnsi="仿宋" w:eastAsia="仿宋_GB2312" w:cs="仿宋"/>
          <w:sz w:val="32"/>
          <w:szCs w:val="32"/>
        </w:rPr>
        <w:t>捕捉这一变化</w:t>
      </w:r>
      <w:r>
        <w:rPr>
          <w:rFonts w:hint="eastAsia" w:ascii="仿宋_GB2312" w:hAnsi="仿宋" w:eastAsia="仿宋_GB2312" w:cs="仿宋"/>
          <w:sz w:val="32"/>
          <w:szCs w:val="32"/>
          <w:lang w:val="zh-TW" w:eastAsia="zh-TW"/>
        </w:rPr>
        <w:t>，创新性</w:t>
      </w:r>
      <w:r>
        <w:rPr>
          <w:rFonts w:hint="eastAsia" w:ascii="仿宋_GB2312" w:hAnsi="仿宋" w:eastAsia="仿宋_GB2312" w:cs="仿宋"/>
          <w:sz w:val="32"/>
          <w:szCs w:val="32"/>
        </w:rPr>
        <w:t>地</w:t>
      </w:r>
      <w:r>
        <w:rPr>
          <w:rFonts w:hint="eastAsia" w:ascii="仿宋_GB2312" w:hAnsi="仿宋" w:eastAsia="仿宋_GB2312" w:cs="仿宋"/>
          <w:sz w:val="32"/>
          <w:szCs w:val="32"/>
          <w:lang w:val="zh-TW"/>
        </w:rPr>
        <w:t>开展了</w:t>
      </w:r>
      <w:r>
        <w:rPr>
          <w:rFonts w:hint="eastAsia" w:ascii="仿宋_GB2312" w:hAnsi="仿宋" w:eastAsia="仿宋_GB2312" w:cs="仿宋"/>
          <w:sz w:val="32"/>
          <w:szCs w:val="32"/>
          <w:lang w:val="zh-TW" w:eastAsia="zh-TW"/>
        </w:rPr>
        <w:t>首都生态文明宣传教育基地和园艺驿站</w:t>
      </w:r>
      <w:r>
        <w:rPr>
          <w:rFonts w:hint="eastAsia" w:ascii="仿宋_GB2312" w:hAnsi="仿宋" w:eastAsia="仿宋_GB2312" w:cs="仿宋"/>
          <w:sz w:val="32"/>
          <w:szCs w:val="32"/>
          <w:lang w:val="zh-TW"/>
        </w:rPr>
        <w:t>建设</w:t>
      </w:r>
      <w:r>
        <w:rPr>
          <w:rFonts w:hint="eastAsia" w:ascii="仿宋_GB2312" w:hAnsi="仿宋" w:eastAsia="仿宋_GB2312" w:cs="仿宋"/>
          <w:sz w:val="32"/>
          <w:szCs w:val="32"/>
          <w:lang w:val="zh-TW" w:eastAsia="zh-TW"/>
        </w:rPr>
        <w:t>。</w:t>
      </w:r>
    </w:p>
    <w:p>
      <w:pPr>
        <w:pStyle w:val="6"/>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 w:eastAsia="仿宋_GB2312" w:cs="仿宋"/>
          <w:sz w:val="32"/>
          <w:szCs w:val="32"/>
          <w:lang w:eastAsia="zh-TW"/>
        </w:rPr>
      </w:pPr>
      <w:r>
        <w:rPr>
          <w:rFonts w:hint="eastAsia" w:ascii="仿宋_GB2312" w:hAnsi="仿宋" w:eastAsia="仿宋_GB2312" w:cs="仿宋"/>
          <w:sz w:val="32"/>
          <w:szCs w:val="32"/>
          <w:lang w:eastAsia="zh-TW"/>
        </w:rPr>
        <w:t>（</w:t>
      </w:r>
      <w:r>
        <w:rPr>
          <w:rFonts w:hint="eastAsia" w:ascii="仿宋_GB2312" w:hAnsi="仿宋" w:eastAsia="仿宋_GB2312" w:cs="仿宋"/>
          <w:sz w:val="32"/>
          <w:szCs w:val="32"/>
        </w:rPr>
        <w:t>二</w:t>
      </w:r>
      <w:r>
        <w:rPr>
          <w:rFonts w:hint="eastAsia" w:ascii="仿宋_GB2312" w:hAnsi="仿宋" w:eastAsia="仿宋_GB2312" w:cs="仿宋"/>
          <w:sz w:val="32"/>
          <w:szCs w:val="32"/>
          <w:lang w:eastAsia="zh-TW"/>
        </w:rPr>
        <w:t>）不断丰富首都全民义务植树尽责形式。不断细化义务植树尽责形式，把春植、夏认、秋抚、冬防四季尽责的北京品牌落到实处，变一季植树为全年尽责。在全国率先开展“互联网+全民义务植树”基地建设，目前，已建成国家级、市级、区级、街乡级和社村级5级首都“互联网+全民义务植树”基地26个，从山区到平原到城区，打通了义务植树尽责惠民的“最后一公里”，首都全民义务植树被赋予了更丰富的时代使命。</w:t>
      </w:r>
    </w:p>
    <w:p>
      <w:pPr>
        <w:pStyle w:val="6"/>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eastAsia="仿宋_GB2312" w:cs="仿宋"/>
          <w:sz w:val="32"/>
          <w:szCs w:val="32"/>
        </w:rPr>
      </w:pPr>
      <w:r>
        <w:rPr>
          <w:rFonts w:hint="eastAsia" w:ascii="仿宋_GB2312" w:eastAsia="仿宋_GB2312" w:cs="仿宋"/>
          <w:sz w:val="32"/>
          <w:szCs w:val="32"/>
          <w:lang w:eastAsia="zh-TW"/>
        </w:rPr>
        <w:t>（三）以全民义务植树</w:t>
      </w:r>
      <w:r>
        <w:rPr>
          <w:rFonts w:hint="eastAsia" w:ascii="仿宋_GB2312" w:eastAsia="仿宋_GB2312" w:cs="仿宋"/>
          <w:sz w:val="32"/>
          <w:szCs w:val="32"/>
        </w:rPr>
        <w:t>40周年为契机，不断将首都全民义务植树推向高潮。今年是全民义务植树40周年，40年来，北京市民超1亿人次参与植树，带动首都生态环境发生翻天覆地的变化。为全面总结和展示首都全民义务植树发展历程和经验成就，传承全民义务植树的时代精神，刘丽莉同志带领相关人员深入思考、广泛调研、整合资源，出台了《开展全民义务植树40周年系列活动实施方案》。</w:t>
      </w:r>
    </w:p>
    <w:p>
      <w:pPr>
        <w:pStyle w:val="6"/>
        <w:keepNext w:val="0"/>
        <w:keepLines w:val="0"/>
        <w:pageBreakBefore w:val="0"/>
        <w:widowControl w:val="0"/>
        <w:kinsoku/>
        <w:wordWrap/>
        <w:overflowPunct/>
        <w:topLinePunct w:val="0"/>
        <w:autoSpaceDE/>
        <w:autoSpaceDN/>
        <w:bidi w:val="0"/>
        <w:adjustRightInd/>
        <w:snapToGrid/>
        <w:spacing w:line="240" w:lineRule="auto"/>
        <w:ind w:firstLine="646"/>
        <w:textAlignment w:val="auto"/>
        <w:rPr>
          <w:rFonts w:hint="eastAsia" w:ascii="仿宋_GB2312" w:hAnsi="仿宋" w:eastAsia="仿宋_GB2312" w:cs="仿宋"/>
          <w:sz w:val="32"/>
          <w:szCs w:val="32"/>
        </w:rPr>
      </w:pPr>
      <w:r>
        <w:rPr>
          <w:rFonts w:hint="eastAsia" w:ascii="仿宋_GB2312" w:eastAsia="仿宋_GB2312" w:cs="仿宋"/>
          <w:sz w:val="32"/>
          <w:szCs w:val="32"/>
          <w:lang w:eastAsia="zh-TW"/>
        </w:rPr>
        <w:t>（四）以创建国家森林城市为抓手，将生态文明理念送到百姓身边。近年来，首都市民对城市生态建设的关注度持续高涨，参与各类生态文化活动的需求越来越旺。刘丽莉同志</w:t>
      </w:r>
      <w:r>
        <w:rPr>
          <w:rFonts w:hint="eastAsia" w:ascii="仿宋_GB2312" w:eastAsia="仿宋_GB2312" w:cs="仿宋"/>
          <w:sz w:val="32"/>
          <w:szCs w:val="32"/>
        </w:rPr>
        <w:t>敏</w:t>
      </w:r>
      <w:r>
        <w:rPr>
          <w:rFonts w:hint="eastAsia" w:ascii="仿宋_GB2312" w:eastAsia="仿宋_GB2312" w:cs="仿宋"/>
          <w:sz w:val="32"/>
          <w:szCs w:val="32"/>
          <w:lang w:eastAsia="zh-TW"/>
        </w:rPr>
        <w:t>于思考、主动作为，在城市绿心公园建成了北京市第一家森林城市体验中心。体验中心以</w:t>
      </w:r>
      <w:r>
        <w:rPr>
          <w:rFonts w:hint="eastAsia" w:ascii="仿宋_GB2312" w:eastAsia="仿宋_GB2312" w:cs="仿宋"/>
          <w:sz w:val="32"/>
          <w:szCs w:val="32"/>
        </w:rPr>
        <w:t>“</w:t>
      </w:r>
      <w:r>
        <w:rPr>
          <w:rFonts w:hint="eastAsia" w:ascii="仿宋_GB2312" w:eastAsia="仿宋_GB2312" w:cs="仿宋"/>
          <w:sz w:val="32"/>
          <w:szCs w:val="32"/>
          <w:lang w:eastAsia="zh-TW"/>
        </w:rPr>
        <w:t>森林让生活更美好</w:t>
      </w:r>
      <w:r>
        <w:rPr>
          <w:rFonts w:hint="eastAsia" w:ascii="仿宋_GB2312" w:eastAsia="仿宋_GB2312" w:cs="仿宋"/>
          <w:sz w:val="32"/>
          <w:szCs w:val="32"/>
        </w:rPr>
        <w:t>”</w:t>
      </w:r>
      <w:r>
        <w:rPr>
          <w:rFonts w:hint="eastAsia" w:ascii="仿宋_GB2312" w:eastAsia="仿宋_GB2312" w:cs="仿宋"/>
          <w:sz w:val="32"/>
          <w:szCs w:val="32"/>
          <w:lang w:eastAsia="zh-TW"/>
        </w:rPr>
        <w:t>为主题，室内外均进行了沉浸式、体验式的园艺布置，设有绿心植物沙盘、森林悦读区、亲子互动区、园艺体验区</w:t>
      </w:r>
      <w:r>
        <w:rPr>
          <w:rFonts w:hint="eastAsia" w:ascii="仿宋_GB2312" w:eastAsia="仿宋_GB2312" w:cs="仿宋"/>
          <w:sz w:val="32"/>
          <w:szCs w:val="32"/>
        </w:rPr>
        <w:t>和</w:t>
      </w:r>
      <w:r>
        <w:rPr>
          <w:rFonts w:hint="eastAsia" w:ascii="仿宋_GB2312" w:eastAsia="仿宋_GB2312" w:cs="仿宋"/>
          <w:sz w:val="32"/>
          <w:szCs w:val="32"/>
          <w:lang w:eastAsia="zh-TW"/>
        </w:rPr>
        <w:t>餐饮服务区</w:t>
      </w:r>
      <w:r>
        <w:rPr>
          <w:rFonts w:hint="eastAsia" w:ascii="仿宋_GB2312" w:eastAsia="仿宋_GB2312" w:cs="仿宋"/>
          <w:sz w:val="32"/>
          <w:szCs w:val="32"/>
        </w:rPr>
        <w:t>，</w:t>
      </w:r>
      <w:r>
        <w:rPr>
          <w:rFonts w:hint="eastAsia" w:ascii="仿宋_GB2312" w:eastAsia="仿宋_GB2312" w:cs="仿宋"/>
          <w:sz w:val="32"/>
          <w:szCs w:val="32"/>
          <w:lang w:eastAsia="zh-TW"/>
        </w:rPr>
        <w:t>自</w:t>
      </w:r>
      <w:r>
        <w:rPr>
          <w:rFonts w:hint="eastAsia" w:ascii="仿宋_GB2312" w:eastAsia="仿宋_GB2312" w:cs="仿宋"/>
          <w:sz w:val="32"/>
          <w:szCs w:val="32"/>
        </w:rPr>
        <w:t>2020年10月</w:t>
      </w:r>
      <w:r>
        <w:rPr>
          <w:rFonts w:hint="eastAsia" w:ascii="仿宋_GB2312" w:eastAsia="仿宋_GB2312" w:cs="仿宋"/>
          <w:sz w:val="32"/>
          <w:szCs w:val="32"/>
          <w:lang w:eastAsia="zh-TW"/>
        </w:rPr>
        <w:t>开放以来，已有数万游客步入其中。今年</w:t>
      </w:r>
      <w:r>
        <w:rPr>
          <w:rFonts w:hint="eastAsia" w:ascii="仿宋_GB2312" w:eastAsia="仿宋_GB2312" w:cs="仿宋"/>
          <w:sz w:val="32"/>
          <w:szCs w:val="32"/>
        </w:rPr>
        <w:t>6月，</w:t>
      </w:r>
      <w:r>
        <w:rPr>
          <w:rFonts w:hint="eastAsia" w:ascii="仿宋_GB2312" w:eastAsia="仿宋_GB2312" w:cs="仿宋"/>
          <w:sz w:val="32"/>
          <w:szCs w:val="32"/>
          <w:lang w:eastAsia="zh-TW"/>
        </w:rPr>
        <w:t>昌平区回天地区森林城市体验中心在东小口城市休闲公园建成并对外开放。体验中心采取社会化方式运营，开展线上</w:t>
      </w:r>
      <w:r>
        <w:rPr>
          <w:rFonts w:hint="eastAsia" w:ascii="仿宋_GB2312" w:eastAsia="仿宋_GB2312" w:cs="仿宋"/>
          <w:sz w:val="32"/>
          <w:szCs w:val="32"/>
        </w:rPr>
        <w:t>、</w:t>
      </w:r>
      <w:r>
        <w:rPr>
          <w:rFonts w:hint="eastAsia" w:ascii="仿宋_GB2312" w:eastAsia="仿宋_GB2312" w:cs="仿宋"/>
          <w:sz w:val="32"/>
          <w:szCs w:val="32"/>
          <w:lang w:eastAsia="zh-TW"/>
        </w:rPr>
        <w:t>线下多样的互动体验活动。</w:t>
      </w:r>
      <w:r>
        <w:rPr>
          <w:rFonts w:hint="eastAsia" w:ascii="仿宋_GB2312" w:hAnsi="仿宋" w:eastAsia="仿宋_GB2312" w:cs="仿宋"/>
          <w:sz w:val="32"/>
          <w:szCs w:val="32"/>
          <w:lang w:eastAsia="zh-TW"/>
        </w:rPr>
        <w:t>为</w:t>
      </w:r>
      <w:r>
        <w:rPr>
          <w:rFonts w:hint="eastAsia" w:ascii="仿宋_GB2312" w:hAnsi="仿宋" w:eastAsia="仿宋_GB2312" w:cs="仿宋"/>
          <w:sz w:val="32"/>
          <w:szCs w:val="32"/>
        </w:rPr>
        <w:t>了</w:t>
      </w:r>
      <w:r>
        <w:rPr>
          <w:rFonts w:hint="eastAsia" w:ascii="仿宋_GB2312" w:hAnsi="仿宋" w:eastAsia="仿宋_GB2312" w:cs="仿宋"/>
          <w:sz w:val="32"/>
          <w:szCs w:val="32"/>
          <w:lang w:eastAsia="zh-TW"/>
        </w:rPr>
        <w:t>让</w:t>
      </w:r>
      <w:r>
        <w:rPr>
          <w:rFonts w:hint="eastAsia" w:ascii="仿宋_GB2312" w:hAnsi="仿宋" w:eastAsia="仿宋_GB2312" w:cs="仿宋"/>
          <w:sz w:val="32"/>
          <w:szCs w:val="32"/>
        </w:rPr>
        <w:t>更</w:t>
      </w:r>
      <w:r>
        <w:rPr>
          <w:rFonts w:hint="eastAsia" w:ascii="仿宋_GB2312" w:hAnsi="仿宋" w:eastAsia="仿宋_GB2312" w:cs="仿宋"/>
          <w:sz w:val="32"/>
          <w:szCs w:val="32"/>
          <w:lang w:eastAsia="zh-TW"/>
        </w:rPr>
        <w:t>多的市民“推窗见绿、出门进林”，刘丽莉同志牵头，在大兴区建成了全国首个森林城市主题公园。</w:t>
      </w: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880" w:firstLineChars="20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孟庆霞</w:t>
      </w:r>
      <w:r>
        <w:rPr>
          <w:rFonts w:hint="eastAsia" w:ascii="方正小标宋简体" w:hAnsi="方正小标宋简体" w:eastAsia="方正小标宋简体" w:cs="方正小标宋简体"/>
          <w:sz w:val="44"/>
          <w:szCs w:val="44"/>
          <w:lang w:eastAsia="zh-CN"/>
        </w:rPr>
        <w:t>同志先进事迹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ascii="仿宋_GB2312" w:hAnsi="Calibri" w:eastAsia="仿宋_GB2312" w:cs="黑体"/>
          <w:sz w:val="32"/>
          <w:szCs w:val="32"/>
        </w:rPr>
      </w:pPr>
      <w:r>
        <w:rPr>
          <w:rFonts w:hint="eastAsia" w:ascii="仿宋_GB2312" w:hAnsi="Calibri" w:eastAsia="仿宋_GB2312" w:cs="黑体"/>
          <w:sz w:val="32"/>
          <w:szCs w:val="32"/>
        </w:rPr>
        <w:t>孟庆霞同志深入学习贯彻习近平新时代中国特色社会主义思想，全面学习落实生态文明理念，坚决贯彻执行党的路线方针，工作24年来，一直从事园林绿化美化工作，爱岗敬业、甘于奉献，以高度的责任感和强烈的事业心，出色完成各项任务。</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深入践行生态文明理念</w:t>
      </w:r>
    </w:p>
    <w:p>
      <w:pPr>
        <w:keepNext w:val="0"/>
        <w:keepLines w:val="0"/>
        <w:pageBreakBefore w:val="0"/>
        <w:widowControl w:val="0"/>
        <w:numPr>
          <w:numId w:val="0"/>
        </w:numPr>
        <w:kinsoku/>
        <w:wordWrap/>
        <w:overflowPunct/>
        <w:topLinePunct w:val="0"/>
        <w:autoSpaceDE/>
        <w:autoSpaceDN/>
        <w:bidi w:val="0"/>
        <w:adjustRightInd/>
        <w:snapToGrid/>
        <w:spacing w:line="240" w:lineRule="auto"/>
        <w:ind w:firstLine="640" w:firstLineChars="200"/>
        <w:jc w:val="left"/>
        <w:textAlignment w:val="auto"/>
        <w:rPr>
          <w:rFonts w:ascii="仿宋_GB2312" w:hAnsi="Calibri" w:eastAsia="仿宋_GB2312" w:cs="黑体"/>
          <w:sz w:val="32"/>
          <w:szCs w:val="32"/>
        </w:rPr>
      </w:pPr>
      <w:r>
        <w:rPr>
          <w:rFonts w:hint="eastAsia" w:ascii="仿宋_GB2312" w:hAnsi="Calibri" w:eastAsia="仿宋_GB2312" w:cs="黑体"/>
          <w:sz w:val="32"/>
          <w:szCs w:val="32"/>
        </w:rPr>
        <w:t>完成四得公园规划设计、柳荫公园和青年湖公园绿化改造设计、东方银座屋顶花园设计，国际竹藤组织庭院环境景观设计、花市枣园居住区设计、中青旅大厦环境设计、北京二中校园绿化景观设计、奥运花卉布置设计等近百项绿化设计工作，在设计中落实生态文明理念。出色完成环二环绿道（东城段）、东二环路绿化景观提升，建国门大绿地、珠市口大街环境改造工程，建党90周年、APEC会议等重大节日活动花坛花卉布置，南馆公园低碳生态示范园、北中轴大街道路绿化、地坛公园中医药养生园、市花月季进社区、东四块玉口袋公园等工程项目管理和建设，持续扩展城区绿化空间。组织编制实施《东城区园林绿化导则》《东城区“十二五”园林绿化发展规划》《东城区“十三五”园林绿化发展规划》《东城区绿地系统规划》《地坛文物保护规划》《北京市东城区胡同绿化提升改造研究》等，将生态文明理念落实到规划、文件中，指导绿化实践。</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jc w:val="left"/>
        <w:textAlignment w:val="auto"/>
        <w:rPr>
          <w:rFonts w:ascii="仿宋_GB2312" w:hAnsi="Calibri" w:eastAsia="仿宋_GB2312" w:cs="黑体"/>
          <w:sz w:val="32"/>
          <w:szCs w:val="32"/>
        </w:rPr>
      </w:pPr>
      <w:r>
        <w:rPr>
          <w:rFonts w:hint="eastAsia" w:ascii="黑体" w:hAnsi="黑体" w:eastAsia="黑体" w:cs="黑体"/>
          <w:sz w:val="32"/>
          <w:szCs w:val="32"/>
        </w:rPr>
        <w:t>组织开展全民义务植树活动</w:t>
      </w:r>
      <w:r>
        <w:rPr>
          <w:rFonts w:hint="eastAsia" w:ascii="黑体" w:hAnsi="黑体" w:eastAsia="黑体" w:cs="黑体"/>
          <w:sz w:val="32"/>
          <w:szCs w:val="32"/>
          <w:lang w:val="en-US" w:eastAsia="zh-CN"/>
        </w:rPr>
        <w:t xml:space="preserve"> </w:t>
      </w:r>
    </w:p>
    <w:p>
      <w:pPr>
        <w:keepNext w:val="0"/>
        <w:keepLines w:val="0"/>
        <w:pageBreakBefore w:val="0"/>
        <w:widowControl w:val="0"/>
        <w:numPr>
          <w:numId w:val="0"/>
        </w:numPr>
        <w:kinsoku/>
        <w:wordWrap/>
        <w:overflowPunct/>
        <w:topLinePunct w:val="0"/>
        <w:autoSpaceDE/>
        <w:autoSpaceDN/>
        <w:bidi w:val="0"/>
        <w:adjustRightInd/>
        <w:snapToGrid/>
        <w:spacing w:line="240" w:lineRule="auto"/>
        <w:ind w:firstLine="640" w:firstLineChars="200"/>
        <w:jc w:val="left"/>
        <w:textAlignment w:val="auto"/>
        <w:rPr>
          <w:rFonts w:ascii="仿宋_GB2312" w:hAnsi="Calibri" w:eastAsia="仿宋_GB2312" w:cs="黑体"/>
          <w:sz w:val="32"/>
          <w:szCs w:val="32"/>
        </w:rPr>
      </w:pPr>
      <w:r>
        <w:rPr>
          <w:rFonts w:hint="eastAsia" w:ascii="仿宋_GB2312" w:hAnsi="Calibri" w:eastAsia="仿宋_GB2312" w:cs="黑体"/>
          <w:sz w:val="32"/>
          <w:szCs w:val="32"/>
        </w:rPr>
        <w:t>已连续五年组织开展全区植树节义务植树活动，东城区四套班子领导都带头参加，区属单位、驻区中央单位、解放军和武警部队等参加，劳动模范、团员青年、最美家庭代表和社会群众积极参与。动员区教委、卫计委、消防支队、区工商分局、王府井建管办等单位组织开展植树活动。在房山建设了“互联网+全民义务植树”东城基地，在柳荫公园建设了区级互联网+义务植树基地。十三五期间，号召发动各种形式义务植树活动80万余人次。</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发动社会各界爱绿护绿</w:t>
      </w:r>
    </w:p>
    <w:p>
      <w:pPr>
        <w:keepNext w:val="0"/>
        <w:keepLines w:val="0"/>
        <w:pageBreakBefore w:val="0"/>
        <w:widowControl w:val="0"/>
        <w:numPr>
          <w:numId w:val="0"/>
        </w:numPr>
        <w:kinsoku/>
        <w:wordWrap/>
        <w:overflowPunct/>
        <w:topLinePunct w:val="0"/>
        <w:autoSpaceDE/>
        <w:autoSpaceDN/>
        <w:bidi w:val="0"/>
        <w:adjustRightInd/>
        <w:snapToGrid/>
        <w:spacing w:line="240" w:lineRule="auto"/>
        <w:ind w:firstLine="640" w:firstLineChars="200"/>
        <w:jc w:val="left"/>
        <w:textAlignment w:val="auto"/>
        <w:rPr>
          <w:rFonts w:ascii="仿宋_GB2312" w:hAnsi="Calibri" w:eastAsia="仿宋_GB2312" w:cs="黑体"/>
          <w:sz w:val="32"/>
          <w:szCs w:val="32"/>
        </w:rPr>
      </w:pPr>
      <w:r>
        <w:rPr>
          <w:rFonts w:hint="eastAsia" w:ascii="仿宋_GB2312" w:hAnsi="Calibri" w:eastAsia="仿宋_GB2312" w:cs="黑体"/>
          <w:sz w:val="32"/>
          <w:szCs w:val="32"/>
        </w:rPr>
        <w:t>全面动员各街道和社区、公园，开展绿化美化宣传和植绿护绿活动，号召市民参与绿化尽责。发动鼎新路、南小市口街等沿街120余家商户参与门前绿地认管；在东四街道举办胡同古树、老树认养活动。连续五年在皇城根遗址公园举办树木认养活动，数千人参与，成为全市树木认养活动标杆。培养出东四街道花友汇、东花市街道花市园丁等绿化志愿者团体典范，涌现出金隅集团、兄弟公司等认养典范。十三五期间，共计认养树木7792株、绿地10.74万平方米、古树137株。</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聚焦生态文明宣传发动</w:t>
      </w:r>
    </w:p>
    <w:p>
      <w:pPr>
        <w:keepNext w:val="0"/>
        <w:keepLines w:val="0"/>
        <w:pageBreakBefore w:val="0"/>
        <w:widowControl w:val="0"/>
        <w:numPr>
          <w:numId w:val="0"/>
        </w:numPr>
        <w:kinsoku/>
        <w:wordWrap/>
        <w:overflowPunct/>
        <w:topLinePunct w:val="0"/>
        <w:autoSpaceDE/>
        <w:autoSpaceDN/>
        <w:bidi w:val="0"/>
        <w:adjustRightInd/>
        <w:snapToGrid/>
        <w:spacing w:line="240" w:lineRule="auto"/>
        <w:ind w:firstLine="640" w:firstLineChars="200"/>
        <w:jc w:val="left"/>
        <w:textAlignment w:val="auto"/>
        <w:rPr>
          <w:rFonts w:ascii="仿宋_GB2312" w:hAnsi="Calibri" w:eastAsia="仿宋_GB2312" w:cs="黑体"/>
          <w:sz w:val="32"/>
          <w:szCs w:val="32"/>
        </w:rPr>
      </w:pPr>
      <w:r>
        <w:rPr>
          <w:rFonts w:hint="eastAsia" w:ascii="仿宋_GB2312" w:hAnsi="Calibri" w:eastAsia="仿宋_GB2312" w:cs="黑体"/>
          <w:sz w:val="32"/>
          <w:szCs w:val="32"/>
        </w:rPr>
        <w:t>组织开展“乐享自然、快乐成长”生态文明宣传教育活动500余场，在柳荫公园等宣教基地举办家庭绿色体验和特色生态导览活动。创建了5个花园式社区和5个花园式单位，建成东四、龙潭、地坛、玉蜓4个园艺驿站，组织开展“六美”创建工作。开展“绿满万家，爱在东城”绿植“四进”活动，分别向23个驻区部队、73所学校、14家养老院和8300余个家庭赠送绿植2.7万余盆。助力乡村振兴，扎实推进“城乡手拉手、共建新农村”乡镇携手共建。</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jc w:val="left"/>
        <w:textAlignment w:val="auto"/>
        <w:rPr>
          <w:rFonts w:ascii="仿宋_GB2312" w:hAnsi="Calibri" w:eastAsia="仿宋_GB2312" w:cs="黑体"/>
          <w:sz w:val="32"/>
          <w:szCs w:val="32"/>
        </w:rPr>
      </w:pPr>
      <w:r>
        <w:rPr>
          <w:rFonts w:hint="eastAsia" w:ascii="黑体" w:hAnsi="黑体" w:eastAsia="黑体" w:cs="黑体"/>
          <w:sz w:val="32"/>
          <w:szCs w:val="32"/>
        </w:rPr>
        <w:t>精细管护绿化资源</w:t>
      </w:r>
    </w:p>
    <w:p>
      <w:pPr>
        <w:keepNext w:val="0"/>
        <w:keepLines w:val="0"/>
        <w:pageBreakBefore w:val="0"/>
        <w:widowControl w:val="0"/>
        <w:numPr>
          <w:numId w:val="0"/>
        </w:numPr>
        <w:kinsoku/>
        <w:wordWrap/>
        <w:overflowPunct/>
        <w:topLinePunct w:val="0"/>
        <w:autoSpaceDE/>
        <w:autoSpaceDN/>
        <w:bidi w:val="0"/>
        <w:adjustRightInd/>
        <w:snapToGrid/>
        <w:spacing w:line="240" w:lineRule="auto"/>
        <w:ind w:firstLine="640" w:firstLineChars="200"/>
        <w:jc w:val="left"/>
        <w:textAlignment w:val="auto"/>
        <w:rPr>
          <w:rFonts w:ascii="仿宋_GB2312" w:hAnsi="Calibri" w:eastAsia="仿宋_GB2312" w:cs="黑体"/>
          <w:sz w:val="32"/>
          <w:szCs w:val="32"/>
        </w:rPr>
      </w:pPr>
      <w:r>
        <w:rPr>
          <w:rFonts w:hint="eastAsia" w:ascii="仿宋_GB2312" w:hAnsi="Calibri" w:eastAsia="仿宋_GB2312" w:cs="黑体"/>
          <w:sz w:val="32"/>
          <w:szCs w:val="32"/>
        </w:rPr>
        <w:t>开展第九次园林绿化资源专项调查，摸清全区园林绿化资源底数。对东四及东花市街道1.6万余株树木开展信息采集和挂牌工作，建立一树一号一档。攻坚蓝天保卫战，制定《东城区园林绿化裸露地生态治理工作指导意见》，对10公顷裸露地精准治理。连续5年做好全区园林绿化行业汛期应急抢险工作，确保安全无事故。</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jc w:val="left"/>
        <w:textAlignment w:val="auto"/>
        <w:rPr>
          <w:rFonts w:ascii="仿宋_GB2312" w:hAnsi="Calibri" w:eastAsia="仿宋_GB2312" w:cs="黑体"/>
          <w:sz w:val="32"/>
          <w:szCs w:val="32"/>
        </w:rPr>
      </w:pPr>
      <w:r>
        <w:rPr>
          <w:rFonts w:hint="eastAsia" w:ascii="黑体" w:hAnsi="黑体" w:eastAsia="黑体" w:cs="黑体"/>
          <w:sz w:val="32"/>
          <w:szCs w:val="32"/>
        </w:rPr>
        <w:t>助力碳中和见缝插绿</w:t>
      </w:r>
    </w:p>
    <w:p>
      <w:pPr>
        <w:keepNext w:val="0"/>
        <w:keepLines w:val="0"/>
        <w:pageBreakBefore w:val="0"/>
        <w:widowControl w:val="0"/>
        <w:numPr>
          <w:numId w:val="0"/>
        </w:numPr>
        <w:kinsoku/>
        <w:wordWrap/>
        <w:overflowPunct/>
        <w:topLinePunct w:val="0"/>
        <w:autoSpaceDE/>
        <w:autoSpaceDN/>
        <w:bidi w:val="0"/>
        <w:adjustRightInd/>
        <w:snapToGrid/>
        <w:spacing w:line="240" w:lineRule="auto"/>
        <w:ind w:firstLine="640" w:firstLineChars="200"/>
        <w:jc w:val="left"/>
        <w:textAlignment w:val="auto"/>
        <w:rPr>
          <w:rFonts w:ascii="仿宋_GB2312" w:hAnsi="Calibri" w:eastAsia="仿宋_GB2312" w:cs="黑体"/>
          <w:sz w:val="32"/>
          <w:szCs w:val="32"/>
        </w:rPr>
      </w:pPr>
      <w:r>
        <w:rPr>
          <w:rFonts w:hint="eastAsia" w:ascii="仿宋_GB2312" w:hAnsi="Calibri" w:eastAsia="仿宋_GB2312" w:cs="黑体"/>
          <w:sz w:val="32"/>
          <w:szCs w:val="32"/>
        </w:rPr>
        <w:t>加强屋顶绿化动员建设、养护管理工作，完成鼓楼中医医院等55处、6万平方米屋顶绿化，发挥城市第五立面生态效应。开展“庭院一棵树”工程，栽植树木400余株。持续推进100万平方米的揭网建绿工作。</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美化环境保障献礼百年华诞</w:t>
      </w:r>
    </w:p>
    <w:p>
      <w:pPr>
        <w:keepNext w:val="0"/>
        <w:keepLines w:val="0"/>
        <w:pageBreakBefore w:val="0"/>
        <w:widowControl w:val="0"/>
        <w:numPr>
          <w:numId w:val="0"/>
        </w:numPr>
        <w:kinsoku/>
        <w:wordWrap/>
        <w:overflowPunct/>
        <w:topLinePunct w:val="0"/>
        <w:autoSpaceDE/>
        <w:autoSpaceDN/>
        <w:bidi w:val="0"/>
        <w:adjustRightInd/>
        <w:snapToGrid/>
        <w:spacing w:line="240" w:lineRule="auto"/>
        <w:ind w:firstLine="640" w:firstLineChars="200"/>
        <w:jc w:val="left"/>
        <w:textAlignment w:val="auto"/>
        <w:rPr>
          <w:rFonts w:ascii="仿宋_GB2312" w:hAnsi="Calibri" w:eastAsia="仿宋_GB2312" w:cs="黑体"/>
          <w:sz w:val="32"/>
          <w:szCs w:val="32"/>
        </w:rPr>
      </w:pPr>
      <w:r>
        <w:rPr>
          <w:rFonts w:hint="eastAsia" w:ascii="仿宋_GB2312" w:hAnsi="Calibri" w:eastAsia="仿宋_GB2312" w:cs="黑体"/>
          <w:sz w:val="32"/>
          <w:szCs w:val="32"/>
        </w:rPr>
        <w:t>圆满完成北大红楼院内绿化景观提升和环境服务保障任务。临危受命，以高标准对北大红楼院内绿化景观逐项进行筹划、设计、施工、养护，在最短时间内完成绿化环境提升。顺利通过中央、市区各级检查和视察，为党和国家领导人参观建党百年北大红楼主题展提供了优美环境服务保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ascii="仿宋_GB2312" w:hAnsi="Calibri" w:eastAsia="仿宋_GB2312" w:cs="黑体"/>
          <w:sz w:val="32"/>
          <w:szCs w:val="32"/>
        </w:rPr>
      </w:pPr>
      <w:r>
        <w:rPr>
          <w:rFonts w:hint="eastAsia" w:ascii="仿宋_GB2312" w:hAnsi="Calibri" w:eastAsia="仿宋_GB2312" w:cs="黑体"/>
          <w:sz w:val="32"/>
          <w:szCs w:val="32"/>
        </w:rPr>
        <w:t>孟庆霞同志将继续深入践行绿水青山就是金山银山理念，为全面建成国际一流和谐宜居之都尽一己之力。</w:t>
      </w: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880" w:firstLineChars="20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彭明朗</w:t>
      </w:r>
      <w:r>
        <w:rPr>
          <w:rFonts w:hint="eastAsia" w:ascii="方正小标宋简体" w:hAnsi="方正小标宋简体" w:eastAsia="方正小标宋简体" w:cs="方正小标宋简体"/>
          <w:sz w:val="44"/>
          <w:szCs w:val="44"/>
          <w:lang w:eastAsia="zh-CN"/>
        </w:rPr>
        <w:t>同志先进事迹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Calibri" w:eastAsia="仿宋_GB2312" w:cs="Times New Roman"/>
          <w:sz w:val="32"/>
          <w:szCs w:val="32"/>
        </w:rPr>
      </w:pPr>
      <w:r>
        <w:rPr>
          <w:rFonts w:hint="eastAsia" w:ascii="仿宋_GB2312" w:hAnsi="Calibri" w:eastAsia="仿宋_GB2312" w:cs="Times New Roman"/>
          <w:sz w:val="32"/>
          <w:szCs w:val="32"/>
        </w:rPr>
        <w:t>彭明朗，男，满族，38岁，陕西科技大学工学学士，市委党校研究生。现任怀柔区园林绿化工程质量监督站站长，管理七级，主持绿化科工作，任机关第一党支部书记，同时负责“创森”工作。自参加工作以来，从事全民义务植树、村庄管护、创建国家森林城市、“一带一路”、古树保护等工作。他干一行爱一行，一心扑在工作上，兢兢业业、勤勤恳恳、踏踏实实，充分起到了模范带头作用。为加快怀柔区林业生态环境建设步伐和促进城乡绿化美化的快速发展做出了突出贡献。其先进事迹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黑体" w:hAnsi="黑体" w:eastAsia="黑体" w:cs="黑体"/>
          <w:sz w:val="32"/>
          <w:szCs w:val="32"/>
        </w:rPr>
      </w:pPr>
      <w:r>
        <w:rPr>
          <w:rFonts w:hint="eastAsia" w:ascii="仿宋_GB2312" w:hAnsi="Calibri" w:eastAsia="仿宋_GB2312" w:cs="Times New Roman"/>
          <w:sz w:val="32"/>
          <w:szCs w:val="32"/>
        </w:rPr>
        <w:t xml:space="preserve"> </w:t>
      </w:r>
      <w:r>
        <w:rPr>
          <w:rFonts w:hint="eastAsia" w:ascii="黑体" w:hAnsi="黑体" w:eastAsia="黑体" w:cs="黑体"/>
          <w:sz w:val="32"/>
          <w:szCs w:val="32"/>
        </w:rPr>
        <w:t>一、信念坚定，对党忠诚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Calibri" w:eastAsia="仿宋_GB2312" w:cs="Times New Roman"/>
          <w:sz w:val="32"/>
          <w:szCs w:val="32"/>
        </w:rPr>
      </w:pPr>
      <w:r>
        <w:rPr>
          <w:rFonts w:hint="eastAsia" w:ascii="仿宋_GB2312" w:hAnsi="Calibri" w:eastAsia="仿宋_GB2312" w:cs="Times New Roman"/>
          <w:sz w:val="32"/>
          <w:szCs w:val="32"/>
        </w:rPr>
        <w:t>他爱岗敬业、无私奉献、助人为乐，他身上体现出来的是牢记党的宗旨、坚定信念的优秀品质和忠于职守的奉献精神。作为支部书记，认真履行职责，以党的十九大精神为指导，严格贯彻落实党的路线方针政策和上级党组织的决议决定，抓党建促业务，完成支部建设，同时强化自身道德品质修养。疫情期间，他认真履行职责，带领支部党员</w:t>
      </w:r>
      <w:r>
        <w:rPr>
          <w:rFonts w:hint="eastAsia" w:ascii="仿宋_GB2312" w:hAnsi="Calibri" w:eastAsia="仿宋_GB2312" w:cs="Times New Roman"/>
          <w:sz w:val="32"/>
          <w:szCs w:val="32"/>
          <w:lang w:eastAsia="zh-CN"/>
        </w:rPr>
        <w:t>通过</w:t>
      </w:r>
      <w:r>
        <w:rPr>
          <w:rFonts w:hint="eastAsia" w:ascii="仿宋_GB2312" w:hAnsi="Calibri" w:eastAsia="仿宋_GB2312" w:cs="Times New Roman"/>
          <w:sz w:val="32"/>
          <w:szCs w:val="32"/>
        </w:rPr>
        <w:t>到一线支援、为抗疫捐款等形式参与到疫情防控的战役中，发挥出党员先锋模范作用，2021年被评为怀柔区优秀党务工作者。</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二、爱岗敬业，业绩突出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Calibri" w:eastAsia="仿宋_GB2312" w:cs="Times New Roman"/>
          <w:sz w:val="32"/>
          <w:szCs w:val="32"/>
        </w:rPr>
      </w:pPr>
      <w:r>
        <w:rPr>
          <w:rFonts w:hint="eastAsia" w:ascii="仿宋_GB2312" w:hAnsi="Calibri" w:eastAsia="仿宋_GB2312" w:cs="Times New Roman"/>
          <w:sz w:val="32"/>
          <w:szCs w:val="32"/>
        </w:rPr>
        <w:t>怀柔作为“一带一路”国际高峰论坛的主会场，代表全国向全世界亮相，这对绿化景观提出了更高的标准和要求。作为绿化科负责人，2017年、2019年先后两次参与了“一带一路”国际高峰论坛绿化景观提升项目，2017年主要负责城区外围11条道路和京承高速两侧，共计46.6万平米。2019年，主要负责京承高速两侧及怀长路，共11个地块的绿化工作和4个节点摆花，共计10.6万平米。施工期间，白天协调施工、抓苗木质量，晚上开会查找、解决问题。尤其是在后期景观提升查缺补漏阶段，做到问题不过夜，夜间抢工完成。连续4个多月不休假，坚持工作，全力为“一带一路”会议顺利召开保驾护航。</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Calibri" w:eastAsia="仿宋_GB2312" w:cs="Times New Roman"/>
          <w:sz w:val="32"/>
          <w:szCs w:val="32"/>
        </w:rPr>
      </w:pPr>
      <w:r>
        <w:rPr>
          <w:rFonts w:hint="eastAsia" w:ascii="仿宋_GB2312" w:hAnsi="Calibri" w:eastAsia="仿宋_GB2312" w:cs="Times New Roman"/>
          <w:sz w:val="32"/>
          <w:szCs w:val="32"/>
        </w:rPr>
        <w:t>认真组织开展义务植树活动。自2017年至今已圆满完成5年的义务植树活动，累计参与植树人次达66.04万次，累计完成植树任务210.5万株，其中新植约61万株，其他折合149.5万株。扎实做好春季社会义务植树的接待服务工作，及时在相关媒体公布植树和林木绿地认建认养接待点、古树名木认养信息。设专人负责咨询、接待，派技术员现场讲解，指导栽植。各项接待工作做到零投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Calibri" w:eastAsia="仿宋_GB2312" w:cs="Times New Roman"/>
          <w:sz w:val="32"/>
          <w:szCs w:val="32"/>
        </w:rPr>
      </w:pPr>
      <w:r>
        <w:rPr>
          <w:rFonts w:hint="eastAsia" w:ascii="仿宋_GB2312" w:hAnsi="Calibri" w:eastAsia="仿宋_GB2312" w:cs="Times New Roman"/>
          <w:sz w:val="32"/>
          <w:szCs w:val="32"/>
        </w:rPr>
        <w:t>统筹推进怀柔区创森工作。2018年2月，向国家林业和草原局提出创建国家森林城市申请，完成备案，正式启动“创森”工作。编制了《北京市怀柔区国家森林城市建设总体规划（2018年-2035年）》、《怀柔区创建国家森林城市三年行动计划（2018—2020年）》。对三年行动计划推进情况开展月度督查；积极组织开展创森宣传；加强创森资料收集和整理。</w:t>
      </w:r>
      <w:bookmarkStart w:id="0" w:name="_GoBack"/>
      <w:bookmarkEnd w:id="0"/>
      <w:r>
        <w:rPr>
          <w:rFonts w:hint="eastAsia" w:ascii="仿宋_GB2312" w:hAnsi="Calibri" w:eastAsia="仿宋_GB2312" w:cs="Times New Roman"/>
          <w:sz w:val="32"/>
          <w:szCs w:val="32"/>
        </w:rPr>
        <w:t>疫情期间，及时调整宣传方案。2020年12月，国家林业和草原局调整了创森评比时间、参评条件和评比方式。为顺利实现怀柔区创森目标，积极与上级部门沟通，及时调整工作方案，以最新指示为基础，差缺补漏，编制《2021年怀柔区创建国家森林城市建设宣传推广方案》；按照最新评比要求，对标对表，制定《2021年怀柔区创建国家森林城市实施方案》和《2021年怀柔区创建国家森林城市任务清单》，并先后多次召开会议推进相关任务。为考核验收做好准备。</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Calibri" w:eastAsia="仿宋_GB2312" w:cs="Times New Roman"/>
          <w:sz w:val="32"/>
          <w:szCs w:val="32"/>
        </w:rPr>
      </w:pPr>
      <w:r>
        <w:rPr>
          <w:rFonts w:hint="eastAsia" w:ascii="仿宋_GB2312" w:hAnsi="Calibri" w:eastAsia="仿宋_GB2312" w:cs="Times New Roman"/>
          <w:sz w:val="32"/>
          <w:szCs w:val="32"/>
        </w:rPr>
        <w:t>主持绿化科工作以来，成立了“互联网+全民义务植树”基地1家、园艺驿站4家；创建绿色村庄23个、花园式单位12个、花园式社区5个、首都森林城镇2个、国家森林乡村23个；完成屋顶绿化工程约11000平方米；完成21个村的“五边”绿化；认真落实古树名木保护各项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三、作风严谨，清正廉洁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Calibri" w:eastAsia="仿宋_GB2312" w:cs="Times New Roman"/>
          <w:sz w:val="32"/>
          <w:szCs w:val="32"/>
        </w:rPr>
      </w:pPr>
      <w:r>
        <w:rPr>
          <w:rFonts w:hint="eastAsia" w:ascii="仿宋_GB2312" w:hAnsi="Calibri" w:eastAsia="仿宋_GB2312" w:cs="Times New Roman"/>
          <w:sz w:val="32"/>
          <w:szCs w:val="32"/>
        </w:rPr>
        <w:t>该同志作风优良，为人正直，遵纪守法，有高尚的品德和良好的精神风貌。无论是在工作、生活还是学习中，都能以身作则，时时刻刻严格要求自己，为同事作出了表率。能做到办事不推诿，遇难不回避，做到不贪不占，不损害集体利益，清正廉洁。在年度考核中，多次被评为“优秀”等次。</w:t>
      </w:r>
    </w:p>
    <w:p>
      <w:pPr>
        <w:keepNext w:val="0"/>
        <w:keepLines w:val="0"/>
        <w:pageBreakBefore w:val="0"/>
        <w:widowControl w:val="0"/>
        <w:kinsoku/>
        <w:wordWrap/>
        <w:overflowPunct/>
        <w:topLinePunct w:val="0"/>
        <w:autoSpaceDE/>
        <w:autoSpaceDN/>
        <w:bidi w:val="0"/>
        <w:adjustRightInd/>
        <w:snapToGrid/>
        <w:spacing w:line="240" w:lineRule="auto"/>
        <w:textAlignment w:val="auto"/>
        <w:rPr>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Fm/S8feAgAAJAYAAA4AAAAAAAAAAQAgAAAAHwEAAGRycy9lMm9Eb2MueG1sUEsF&#10;BgAAAAAGAAYAWQEAAG8G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539232"/>
    <w:multiLevelType w:val="singleLevel"/>
    <w:tmpl w:val="81539232"/>
    <w:lvl w:ilvl="0" w:tentative="0">
      <w:start w:val="1"/>
      <w:numFmt w:val="chineseCounting"/>
      <w:suff w:val="nothing"/>
      <w:lvlText w:val="%1、"/>
      <w:lvlJc w:val="left"/>
      <w:rPr>
        <w:rFonts w:hint="eastAsia" w:ascii="黑体" w:hAnsi="黑体" w:eastAsia="黑体" w:cs="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471B6D"/>
    <w:rsid w:val="3FFB5A72"/>
    <w:rsid w:val="43AB5FCF"/>
    <w:rsid w:val="4FA410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正文 A"/>
    <w:qFormat/>
    <w:uiPriority w:val="0"/>
    <w:pPr>
      <w:widowControl w:val="0"/>
      <w:jc w:val="both"/>
    </w:pPr>
    <w:rPr>
      <w:rFonts w:ascii="等线" w:hAnsi="等线" w:eastAsia="等线" w:cs="等线"/>
      <w:color w:val="000000"/>
      <w:kern w:val="2"/>
      <w:sz w:val="21"/>
      <w:szCs w:val="21"/>
      <w:u w:val="none" w:color="00000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2022-01-23T04:38:09Z</dcterms:created>
  <dc:creator>lenovo</dc:creator>
  <cp:lastModifiedBy> 洁</cp:lastModifiedBy>
  <dcterms:modified xsi:type="dcterms:W3CDTF">2022-01-23T04:45:46Z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E35753CF9AC64834A48AE19378712042</vt:lpwstr>
  </property>
</Properties>
</file>